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5731DE" w:rsidRPr="005731DE" w14:paraId="26E54AE5" w14:textId="77777777" w:rsidTr="007325B2">
        <w:trPr>
          <w:trHeight w:val="1418"/>
        </w:trPr>
        <w:tc>
          <w:tcPr>
            <w:tcW w:w="5068" w:type="dxa"/>
            <w:shd w:val="clear" w:color="auto" w:fill="auto"/>
          </w:tcPr>
          <w:p w14:paraId="765B0333" w14:textId="339D9313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Принято</w:t>
            </w:r>
          </w:p>
          <w:p w14:paraId="1C96A960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Решением педагогического совета</w:t>
            </w:r>
          </w:p>
          <w:p w14:paraId="5AEC8670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Протокол № 1 от 28.08.2023 г.</w:t>
            </w:r>
          </w:p>
        </w:tc>
        <w:tc>
          <w:tcPr>
            <w:tcW w:w="5069" w:type="dxa"/>
            <w:shd w:val="clear" w:color="auto" w:fill="auto"/>
          </w:tcPr>
          <w:p w14:paraId="3EEE6A3A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«УТВЕРЖДАЮ»</w:t>
            </w:r>
          </w:p>
          <w:p w14:paraId="5B6E105B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Директор МБОУ «</w:t>
            </w:r>
            <w:proofErr w:type="spellStart"/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Тюхтетская</w:t>
            </w:r>
            <w:proofErr w:type="spellEnd"/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СШ №  2»</w:t>
            </w:r>
          </w:p>
          <w:p w14:paraId="2876525F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____________ </w:t>
            </w:r>
            <w:proofErr w:type="spellStart"/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А.Н.Тимотыш</w:t>
            </w:r>
            <w:proofErr w:type="spellEnd"/>
          </w:p>
          <w:p w14:paraId="5E42BBC9" w14:textId="739B9B31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Приказ №01-04-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112</w:t>
            </w: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от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31</w:t>
            </w: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8</w:t>
            </w:r>
            <w:r w:rsidRPr="005731DE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.2023 г.</w:t>
            </w:r>
          </w:p>
          <w:p w14:paraId="412AED7A" w14:textId="77777777" w:rsidR="005731DE" w:rsidRPr="005731DE" w:rsidRDefault="005731DE" w:rsidP="005731DE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45770A68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5731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</w:t>
      </w:r>
    </w:p>
    <w:p w14:paraId="02D7221C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 xml:space="preserve"> </w:t>
      </w:r>
    </w:p>
    <w:p w14:paraId="124435FC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  <w:bookmarkStart w:id="0" w:name="_GoBack"/>
      <w:bookmarkEnd w:id="0"/>
    </w:p>
    <w:p w14:paraId="5DD7C5A9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39C6CF51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1B0C37FC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3ECC850E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0EB9966C" w14:textId="77777777" w:rsidR="005731DE" w:rsidRDefault="005731DE" w:rsidP="005731D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31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ПРОГРАММА ПОВЫШЕНИЯ </w:t>
      </w:r>
    </w:p>
    <w:p w14:paraId="2100C792" w14:textId="00CC5A45" w:rsidR="005731DE" w:rsidRDefault="005731DE" w:rsidP="005731D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31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КАЧЕСТВА ОБРАЗОВАНИЯ </w:t>
      </w:r>
    </w:p>
    <w:p w14:paraId="1CD6B997" w14:textId="77777777" w:rsidR="005731DE" w:rsidRPr="005731DE" w:rsidRDefault="005731DE" w:rsidP="005731D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  <w:r w:rsidRPr="005731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br/>
      </w:r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 xml:space="preserve">муниципального бюджетного общеобразовательного </w:t>
      </w:r>
    </w:p>
    <w:p w14:paraId="749A96F7" w14:textId="77777777" w:rsidR="005731DE" w:rsidRPr="005731DE" w:rsidRDefault="005731DE" w:rsidP="005731D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>учреждения</w:t>
      </w:r>
    </w:p>
    <w:p w14:paraId="699E7C03" w14:textId="77777777" w:rsidR="005731DE" w:rsidRPr="005731DE" w:rsidRDefault="005731DE" w:rsidP="005731D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>«</w:t>
      </w:r>
      <w:proofErr w:type="spellStart"/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>Тюхтетская</w:t>
      </w:r>
      <w:proofErr w:type="spellEnd"/>
      <w:r w:rsidRPr="005731DE"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  <w:t xml:space="preserve"> средняя школа №2»</w:t>
      </w:r>
    </w:p>
    <w:p w14:paraId="3AAFC2E9" w14:textId="08E6E473" w:rsidR="005731DE" w:rsidRDefault="005731DE" w:rsidP="005731D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76609805" w14:textId="5DCC572A" w:rsidR="005731DE" w:rsidRPr="005731DE" w:rsidRDefault="005731DE" w:rsidP="005731DE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31D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 2022-2025 годы</w:t>
      </w:r>
    </w:p>
    <w:p w14:paraId="77186AB7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8"/>
          <w:szCs w:val="32"/>
          <w:lang w:eastAsia="zh-CN"/>
        </w:rPr>
      </w:pPr>
    </w:p>
    <w:p w14:paraId="7EC2DC3F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14886123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4F03461E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4BA5D4E6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33E559E4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542F2061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2EF9FB83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47329500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7A8AF49E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3FD74683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40B8E5D5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1055F8D8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4D382F7D" w14:textId="77777777" w:rsidR="005731DE" w:rsidRPr="005731DE" w:rsidRDefault="005731DE" w:rsidP="005731DE">
      <w:pPr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sz w:val="32"/>
          <w:szCs w:val="32"/>
          <w:lang w:eastAsia="zh-CN"/>
        </w:rPr>
      </w:pPr>
    </w:p>
    <w:p w14:paraId="560F3C15" w14:textId="2818692F" w:rsidR="001617EF" w:rsidRDefault="005731DE" w:rsidP="005731D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  <w:r w:rsidRPr="005731DE"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  <w:t>с. Тюхтет</w:t>
      </w:r>
    </w:p>
    <w:p w14:paraId="4B87EFC3" w14:textId="77777777" w:rsidR="005731DE" w:rsidRPr="005731DE" w:rsidRDefault="005731DE" w:rsidP="005731DE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zh-CN"/>
        </w:rPr>
      </w:pPr>
    </w:p>
    <w:p w14:paraId="2180CB3F" w14:textId="77777777" w:rsidR="00837D89" w:rsidRDefault="00837D89" w:rsidP="00837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Ключевая идея</w:t>
      </w:r>
    </w:p>
    <w:p w14:paraId="6501ECA7" w14:textId="77777777" w:rsidR="001617EF" w:rsidRPr="001617EF" w:rsidRDefault="00837D89" w:rsidP="0047630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17EF"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качественного образования, соответствующего требованием инновационного развития экономики страны, края, современным потребностям общества и каждого гражданина.</w:t>
      </w:r>
      <w:r w:rsidR="001617EF" w:rsidRPr="0016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17EF"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 ценности для граждан образования как общественного блага, повышением их требований к качеству жизни, качеству образования.</w:t>
      </w:r>
    </w:p>
    <w:p w14:paraId="15E0A86C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A0455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3752D90" w14:textId="77777777" w:rsidR="001617EF" w:rsidRPr="00837D89" w:rsidRDefault="001617EF" w:rsidP="00837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14:paraId="6161AA61" w14:textId="77777777" w:rsidR="001617EF" w:rsidRPr="001617EF" w:rsidRDefault="001617EF" w:rsidP="00476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высокого качества образования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 в РФ.</w:t>
      </w:r>
    </w:p>
    <w:p w14:paraId="7AD2267F" w14:textId="77777777" w:rsidR="001617EF" w:rsidRPr="001617EF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Муниципальное бюджетное общеобразовательное учреждение «</w:t>
      </w:r>
      <w:proofErr w:type="spellStart"/>
      <w:r w:rsidRPr="001617EF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1617EF">
        <w:rPr>
          <w:rFonts w:ascii="Times New Roman" w:hAnsi="Times New Roman" w:cs="Times New Roman"/>
          <w:sz w:val="24"/>
          <w:szCs w:val="24"/>
        </w:rPr>
        <w:t xml:space="preserve"> средняя школа №2» расположена  в селе Тюхтет, </w:t>
      </w:r>
      <w:proofErr w:type="spellStart"/>
      <w:r w:rsidRPr="001617EF">
        <w:rPr>
          <w:rFonts w:ascii="Times New Roman" w:hAnsi="Times New Roman" w:cs="Times New Roman"/>
          <w:sz w:val="24"/>
          <w:szCs w:val="24"/>
        </w:rPr>
        <w:t>Тюхтетского</w:t>
      </w:r>
      <w:proofErr w:type="spellEnd"/>
      <w:r w:rsidRPr="001617EF">
        <w:rPr>
          <w:rFonts w:ascii="Times New Roman" w:hAnsi="Times New Roman" w:cs="Times New Roman"/>
          <w:sz w:val="24"/>
          <w:szCs w:val="24"/>
        </w:rPr>
        <w:t xml:space="preserve"> муниципального округа, где преобладают одноэтажные частные дома. </w:t>
      </w:r>
      <w:proofErr w:type="gramStart"/>
      <w:r w:rsidRPr="001617EF">
        <w:rPr>
          <w:rFonts w:ascii="Times New Roman" w:hAnsi="Times New Roman" w:cs="Times New Roman"/>
          <w:sz w:val="24"/>
          <w:szCs w:val="24"/>
        </w:rPr>
        <w:t>Школа комплектуется обучающимися с закрепленной за школой территорией села (это в основном улицы, построенные в селе первыми,  и  деревни:</w:t>
      </w:r>
      <w:proofErr w:type="gramEnd"/>
      <w:r w:rsidRPr="00161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7EF">
        <w:rPr>
          <w:rFonts w:ascii="Times New Roman" w:hAnsi="Times New Roman" w:cs="Times New Roman"/>
          <w:sz w:val="24"/>
          <w:szCs w:val="24"/>
        </w:rPr>
        <w:t xml:space="preserve">Покровка и </w:t>
      </w:r>
      <w:proofErr w:type="spellStart"/>
      <w:r w:rsidRPr="001617EF">
        <w:rPr>
          <w:rFonts w:ascii="Times New Roman" w:hAnsi="Times New Roman" w:cs="Times New Roman"/>
          <w:sz w:val="24"/>
          <w:szCs w:val="24"/>
        </w:rPr>
        <w:t>Пузаново</w:t>
      </w:r>
      <w:proofErr w:type="spellEnd"/>
      <w:r w:rsidRPr="001617EF">
        <w:rPr>
          <w:rFonts w:ascii="Times New Roman" w:hAnsi="Times New Roman" w:cs="Times New Roman"/>
          <w:sz w:val="24"/>
          <w:szCs w:val="24"/>
        </w:rPr>
        <w:t>,  из которых организован подвоз обучающихся).</w:t>
      </w:r>
      <w:proofErr w:type="gramEnd"/>
      <w:r w:rsidRPr="001617EF">
        <w:rPr>
          <w:rFonts w:ascii="Times New Roman" w:hAnsi="Times New Roman" w:cs="Times New Roman"/>
          <w:sz w:val="24"/>
          <w:szCs w:val="24"/>
        </w:rPr>
        <w:t xml:space="preserve"> Рабочих мест в селе недостаточно, поэтому часть  жителей ездит на работу в другие территории. </w:t>
      </w:r>
    </w:p>
    <w:p w14:paraId="6B1BDF7A" w14:textId="77777777" w:rsidR="005A7322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    Обучающиеся МБОУ «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Тюхтетская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СШ №2» - дети из семей разных по социальному статусу - это  многодетные, неполные, неблагополучные семьи, где родители  часто злоупотребляют алкоголем. Нередко дети имеют низкий образовательный уровень,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поведение, состоят на различных видах учета. Их социальные характеристики определяют низкие образовательные запросы семей. В рамках инклюзивного образования в двух классах обучаются дети с ОВЗ, один ребенок  с ОВЗ - на домашнем </w:t>
      </w:r>
      <w:proofErr w:type="gram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обучении по программе</w:t>
      </w:r>
      <w:proofErr w:type="gram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7.2.  </w:t>
      </w:r>
    </w:p>
    <w:p w14:paraId="27594994" w14:textId="77777777" w:rsidR="001617EF" w:rsidRPr="001617EF" w:rsidRDefault="001617EF" w:rsidP="005A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 </w:t>
      </w:r>
    </w:p>
    <w:p w14:paraId="276868CA" w14:textId="77777777" w:rsidR="001617EF" w:rsidRPr="001617EF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37D89">
        <w:rPr>
          <w:rFonts w:ascii="Times New Roman" w:hAnsi="Times New Roman" w:cs="Times New Roman"/>
          <w:color w:val="000000"/>
          <w:sz w:val="24"/>
          <w:szCs w:val="24"/>
        </w:rPr>
        <w:t>Сложный социальный контекст, в котором находится школа, социально-экономическое и территориальное неравенства вступают в противоречия с возможностью предоставления качественного образования и получения высоких образовательных результатов.</w:t>
      </w: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88E5CC" w14:textId="77777777" w:rsidR="001617EF" w:rsidRPr="001617EF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Решение данной задачи возможно при новой модели управления,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14:paraId="7DE4A9D5" w14:textId="77777777" w:rsidR="001617EF" w:rsidRPr="001617EF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Для разработки программы повышения качества образования в МБОУ «</w:t>
      </w:r>
      <w:proofErr w:type="spellStart"/>
      <w:r w:rsidRPr="001617EF">
        <w:rPr>
          <w:rFonts w:ascii="Times New Roman" w:hAnsi="Times New Roman" w:cs="Times New Roman"/>
          <w:sz w:val="24"/>
          <w:szCs w:val="24"/>
        </w:rPr>
        <w:t>Тюхтетская</w:t>
      </w:r>
      <w:proofErr w:type="spellEnd"/>
      <w:r w:rsidRPr="001617EF">
        <w:rPr>
          <w:rFonts w:ascii="Times New Roman" w:hAnsi="Times New Roman" w:cs="Times New Roman"/>
          <w:sz w:val="24"/>
          <w:szCs w:val="24"/>
        </w:rPr>
        <w:t xml:space="preserve"> СШ № 2» с целью выявления проблем, путей и методов их решения был осуществлен анализ состояния образовательной системы. В условиях проведенного в школе анализа действующих подходов к организации и управлению качеством образования выявлены проблемы:</w:t>
      </w:r>
    </w:p>
    <w:p w14:paraId="485451C8" w14:textId="77777777" w:rsidR="001617EF" w:rsidRPr="001617EF" w:rsidRDefault="005A7322" w:rsidP="00476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7EF" w:rsidRPr="001617EF">
        <w:rPr>
          <w:rFonts w:ascii="Times New Roman" w:hAnsi="Times New Roman" w:cs="Times New Roman"/>
          <w:sz w:val="24"/>
          <w:szCs w:val="24"/>
        </w:rPr>
        <w:t>едостаточное владение педагогами эффективными технологиями преподавания;</w:t>
      </w:r>
    </w:p>
    <w:p w14:paraId="65D233CE" w14:textId="77777777" w:rsidR="001617EF" w:rsidRPr="001617EF" w:rsidRDefault="001617EF" w:rsidP="00476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>недостаточная мотивация к саморазвитию у педагогов;</w:t>
      </w:r>
    </w:p>
    <w:p w14:paraId="4C1A50FC" w14:textId="77777777" w:rsidR="001617EF" w:rsidRPr="001617EF" w:rsidRDefault="001617EF" w:rsidP="00476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>недостаточный уровень позитивных изменений качественных показателей успеваемости учащихся в школе на протяжении нескольких лет;</w:t>
      </w:r>
    </w:p>
    <w:p w14:paraId="28A1A3A6" w14:textId="77777777" w:rsidR="001617EF" w:rsidRPr="001617EF" w:rsidRDefault="001617EF" w:rsidP="004763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>недостаточная работа по мотивации всех участников образовательных</w:t>
      </w:r>
    </w:p>
    <w:p w14:paraId="5C0FD173" w14:textId="77777777" w:rsidR="001617EF" w:rsidRPr="001617EF" w:rsidRDefault="001617EF" w:rsidP="004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>отношений (обучающихся, учителей, родителей) к повышению качества образования.</w:t>
      </w:r>
    </w:p>
    <w:p w14:paraId="65E300D1" w14:textId="77777777" w:rsidR="001617EF" w:rsidRPr="001617EF" w:rsidRDefault="001617EF" w:rsidP="00476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7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6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14:paraId="50A33C2C" w14:textId="77777777" w:rsidR="001617EF" w:rsidRPr="001617EF" w:rsidRDefault="001617EF" w:rsidP="004763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образования, системные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показатели организации образовательного процесса, функционирования и развития школы:</w:t>
      </w:r>
    </w:p>
    <w:p w14:paraId="2148538E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Потенциал учащихся.</w:t>
      </w:r>
    </w:p>
    <w:p w14:paraId="6EBA33D1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Семейное благополучие.</w:t>
      </w:r>
    </w:p>
    <w:p w14:paraId="7862D2D5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Потенциал педагога.</w:t>
      </w:r>
    </w:p>
    <w:p w14:paraId="023F239A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Успешность управления.</w:t>
      </w:r>
    </w:p>
    <w:p w14:paraId="4B4585EA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Материальная обеспеченность ОО.</w:t>
      </w:r>
    </w:p>
    <w:p w14:paraId="452F39FA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Социально-бытовая комфортность ОО.</w:t>
      </w:r>
    </w:p>
    <w:p w14:paraId="3FCFFFBE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Благоприятность социокультурной среды ОО.</w:t>
      </w:r>
    </w:p>
    <w:p w14:paraId="2992E049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Стабильность функционирования школы.</w:t>
      </w:r>
    </w:p>
    <w:p w14:paraId="02B31635" w14:textId="77777777" w:rsidR="001617EF" w:rsidRPr="001617EF" w:rsidRDefault="001617EF" w:rsidP="0047630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развития школы.</w:t>
      </w:r>
    </w:p>
    <w:p w14:paraId="2B679FE2" w14:textId="77777777" w:rsidR="001617EF" w:rsidRPr="001617EF" w:rsidRDefault="001617EF" w:rsidP="0047630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602"/>
        <w:gridCol w:w="12"/>
        <w:gridCol w:w="236"/>
        <w:gridCol w:w="851"/>
        <w:gridCol w:w="921"/>
        <w:gridCol w:w="284"/>
        <w:gridCol w:w="23"/>
        <w:gridCol w:w="615"/>
        <w:gridCol w:w="1701"/>
      </w:tblGrid>
      <w:tr w:rsidR="001617EF" w:rsidRPr="001617EF" w14:paraId="109511D9" w14:textId="77777777" w:rsidTr="008B764F">
        <w:tc>
          <w:tcPr>
            <w:tcW w:w="3085" w:type="dxa"/>
          </w:tcPr>
          <w:p w14:paraId="416D7686" w14:textId="77777777" w:rsidR="001617EF" w:rsidRPr="001617EF" w:rsidRDefault="001617EF" w:rsidP="001617E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</w:t>
            </w:r>
            <w:r w:rsidRPr="00161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Обоснования для разработки программы</w:t>
            </w:r>
          </w:p>
        </w:tc>
        <w:tc>
          <w:tcPr>
            <w:tcW w:w="6946" w:type="dxa"/>
            <w:gridSpan w:val="10"/>
          </w:tcPr>
          <w:p w14:paraId="1F68BFD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</w:t>
            </w:r>
          </w:p>
        </w:tc>
      </w:tr>
      <w:tr w:rsidR="001617EF" w:rsidRPr="001617EF" w14:paraId="07C7CA0E" w14:textId="77777777" w:rsidTr="008B764F">
        <w:tc>
          <w:tcPr>
            <w:tcW w:w="3085" w:type="dxa"/>
          </w:tcPr>
          <w:p w14:paraId="41DA6AC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Социальный статус школы </w:t>
            </w:r>
          </w:p>
        </w:tc>
        <w:tc>
          <w:tcPr>
            <w:tcW w:w="6946" w:type="dxa"/>
            <w:gridSpan w:val="10"/>
          </w:tcPr>
          <w:p w14:paraId="733F2FED" w14:textId="77777777" w:rsidR="001617EF" w:rsidRPr="005901E5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1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Малообеспеченные семьи - 107 -  </w:t>
            </w:r>
            <w:r w:rsidR="005901E5" w:rsidRPr="005901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72,8</w:t>
            </w:r>
            <w:r w:rsidRPr="005901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5A1E9CEB" w14:textId="77777777" w:rsidR="001617EF" w:rsidRPr="005901E5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01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Полные семьи  - 113</w:t>
            </w:r>
          </w:p>
          <w:p w14:paraId="6376CD1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Неполные семьи:- 36</w:t>
            </w:r>
          </w:p>
          <w:p w14:paraId="5FA6F6D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одинокие отцы - 6</w:t>
            </w:r>
          </w:p>
          <w:p w14:paraId="2359AB1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матери- одиночки - 28</w:t>
            </w:r>
          </w:p>
          <w:p w14:paraId="420588A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Многодетные семьи (3 и более детей) - 51</w:t>
            </w:r>
          </w:p>
          <w:p w14:paraId="6957DC0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 с опекаемыми  детьми - 13</w:t>
            </w:r>
          </w:p>
          <w:p w14:paraId="6AA0302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 с детьми – инвалидами - 5</w:t>
            </w:r>
          </w:p>
          <w:p w14:paraId="1E64834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где только 1 из родителей является безработным - 44</w:t>
            </w:r>
          </w:p>
          <w:p w14:paraId="110C908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где оба родителя  являются безработными - 4</w:t>
            </w:r>
          </w:p>
          <w:p w14:paraId="2A11A08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где хотя бы один родитель является инвалидом - 4</w:t>
            </w:r>
          </w:p>
          <w:p w14:paraId="01481CD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из семей, находящихся в социально опасном положении – 7</w:t>
            </w:r>
          </w:p>
          <w:p w14:paraId="4686DD4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Дети, стоящие на учете в КДН - 3 </w:t>
            </w:r>
          </w:p>
          <w:p w14:paraId="3EE4256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Дети, стоящие на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учете - 3</w:t>
            </w:r>
          </w:p>
          <w:p w14:paraId="517C4E6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часто пропускающие уроки - 13</w:t>
            </w:r>
          </w:p>
          <w:p w14:paraId="28D827F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родителей:</w:t>
            </w:r>
          </w:p>
          <w:p w14:paraId="0782468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семьи, где оба родителя имеют высшее образование -7</w:t>
            </w:r>
          </w:p>
          <w:p w14:paraId="2BD8CFC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семьи, где только один родитель имеет высшее образование - 31</w:t>
            </w:r>
          </w:p>
          <w:p w14:paraId="37A7251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 специальное образование - 87</w:t>
            </w:r>
          </w:p>
          <w:p w14:paraId="22468E2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без образования - 41</w:t>
            </w:r>
          </w:p>
        </w:tc>
      </w:tr>
      <w:tr w:rsidR="001617EF" w:rsidRPr="001617EF" w14:paraId="435D4565" w14:textId="77777777" w:rsidTr="008B764F">
        <w:tc>
          <w:tcPr>
            <w:tcW w:w="3085" w:type="dxa"/>
          </w:tcPr>
          <w:p w14:paraId="169F3FC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Кадровая характеристика </w:t>
            </w:r>
          </w:p>
        </w:tc>
        <w:tc>
          <w:tcPr>
            <w:tcW w:w="6946" w:type="dxa"/>
            <w:gridSpan w:val="10"/>
          </w:tcPr>
          <w:p w14:paraId="765F3E3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с высшей категорией – 10 чел – 50 %</w:t>
            </w:r>
          </w:p>
          <w:p w14:paraId="3EE38EC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с первой категорией – 8 чел – 40 %</w:t>
            </w:r>
          </w:p>
          <w:p w14:paraId="3AE9B32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Педагоги, прошедшие аттестацию на соответствие занимаемой должности – 3 чел – 15 %</w:t>
            </w:r>
          </w:p>
          <w:p w14:paraId="3289A10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аттестованные педагоги – 1 чел – 5%</w:t>
            </w:r>
          </w:p>
          <w:p w14:paraId="64F256B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 пенсионного возраста – 6 чел  - 30%</w:t>
            </w:r>
          </w:p>
          <w:p w14:paraId="3FF4880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Молодой специалист – 1 чел – 5%</w:t>
            </w:r>
          </w:p>
          <w:p w14:paraId="2313A2E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аттестованы – 2 чел – 10 %</w:t>
            </w:r>
          </w:p>
        </w:tc>
      </w:tr>
      <w:tr w:rsidR="001617EF" w:rsidRPr="001617EF" w14:paraId="4FC7CAB4" w14:textId="77777777" w:rsidTr="008B764F">
        <w:tc>
          <w:tcPr>
            <w:tcW w:w="3085" w:type="dxa"/>
          </w:tcPr>
          <w:p w14:paraId="6C3C067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Контингент обучающихся </w:t>
            </w:r>
          </w:p>
        </w:tc>
        <w:tc>
          <w:tcPr>
            <w:tcW w:w="6946" w:type="dxa"/>
            <w:gridSpan w:val="10"/>
          </w:tcPr>
          <w:p w14:paraId="55D1B83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-  197   + 2 (домашнее обучение) обучающихся</w:t>
            </w:r>
          </w:p>
          <w:p w14:paraId="6995B2E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2019 - 2020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-  214   + 1 (домашнее обучение) </w:t>
            </w:r>
            <w:proofErr w:type="gram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 филиале: 19  человека в деревне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Двинка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FE4C3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2020 - 2021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– 198+ 1 (домашнее обучение) обучающихся и в филиалах: 22  человека в деревне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Двинка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30 человек в селе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Леонтьевка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BDFE0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2021- 2022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-  205+1 (домашнее обучение) обучающихся и </w:t>
            </w: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филиалах: 18  человек в деревне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Двинка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35 человек в селе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Леонтьевка</w:t>
            </w:r>
            <w:proofErr w:type="spellEnd"/>
          </w:p>
        </w:tc>
      </w:tr>
      <w:tr w:rsidR="001617EF" w:rsidRPr="001617EF" w14:paraId="1E02410B" w14:textId="77777777" w:rsidTr="008B764F">
        <w:trPr>
          <w:trHeight w:val="190"/>
        </w:trPr>
        <w:tc>
          <w:tcPr>
            <w:tcW w:w="3085" w:type="dxa"/>
            <w:vMerge w:val="restart"/>
          </w:tcPr>
          <w:p w14:paraId="3EB84C0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Качественные показатели успеваемости обучающихся в образовательном учреждении за последние 4 года</w:t>
            </w:r>
          </w:p>
        </w:tc>
        <w:tc>
          <w:tcPr>
            <w:tcW w:w="2303" w:type="dxa"/>
            <w:gridSpan w:val="2"/>
          </w:tcPr>
          <w:p w14:paraId="3F48C2C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304" w:type="dxa"/>
            <w:gridSpan w:val="5"/>
          </w:tcPr>
          <w:p w14:paraId="6565A5F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9" w:type="dxa"/>
            <w:gridSpan w:val="3"/>
          </w:tcPr>
          <w:p w14:paraId="079C9B6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 успеваемости</w:t>
            </w:r>
          </w:p>
        </w:tc>
      </w:tr>
      <w:tr w:rsidR="001617EF" w:rsidRPr="001617EF" w14:paraId="1B772B03" w14:textId="77777777" w:rsidTr="008B764F">
        <w:trPr>
          <w:trHeight w:val="185"/>
        </w:trPr>
        <w:tc>
          <w:tcPr>
            <w:tcW w:w="3085" w:type="dxa"/>
            <w:vMerge/>
          </w:tcPr>
          <w:p w14:paraId="5786042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4B5B59F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304" w:type="dxa"/>
            <w:gridSpan w:val="5"/>
          </w:tcPr>
          <w:p w14:paraId="0A9718D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61A1E91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79F1B0C1" w14:textId="77777777" w:rsidTr="008B764F">
        <w:trPr>
          <w:trHeight w:val="185"/>
        </w:trPr>
        <w:tc>
          <w:tcPr>
            <w:tcW w:w="3085" w:type="dxa"/>
            <w:vMerge/>
          </w:tcPr>
          <w:p w14:paraId="45B9D2E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04DCC65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24B1594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339" w:type="dxa"/>
            <w:gridSpan w:val="3"/>
          </w:tcPr>
          <w:p w14:paraId="42BA238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68F11119" w14:textId="77777777" w:rsidTr="008B764F">
        <w:trPr>
          <w:trHeight w:val="185"/>
        </w:trPr>
        <w:tc>
          <w:tcPr>
            <w:tcW w:w="3085" w:type="dxa"/>
            <w:vMerge/>
          </w:tcPr>
          <w:p w14:paraId="4816DD9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303FBEE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188B5D9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2339" w:type="dxa"/>
            <w:gridSpan w:val="3"/>
          </w:tcPr>
          <w:p w14:paraId="359324A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165E0CAF" w14:textId="77777777" w:rsidTr="008B764F">
        <w:trPr>
          <w:trHeight w:val="185"/>
        </w:trPr>
        <w:tc>
          <w:tcPr>
            <w:tcW w:w="3085" w:type="dxa"/>
            <w:vMerge/>
          </w:tcPr>
          <w:p w14:paraId="0329D96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77861EC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6F57BAB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2339" w:type="dxa"/>
            <w:gridSpan w:val="3"/>
          </w:tcPr>
          <w:p w14:paraId="13A404E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52B076EA" w14:textId="77777777" w:rsidTr="008B764F">
        <w:trPr>
          <w:trHeight w:val="185"/>
        </w:trPr>
        <w:tc>
          <w:tcPr>
            <w:tcW w:w="3085" w:type="dxa"/>
            <w:vMerge/>
          </w:tcPr>
          <w:p w14:paraId="3119507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3330DC9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748B744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339" w:type="dxa"/>
            <w:gridSpan w:val="3"/>
          </w:tcPr>
          <w:p w14:paraId="24F7D4E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238C0DFF" w14:textId="77777777" w:rsidTr="008B764F">
        <w:trPr>
          <w:trHeight w:val="185"/>
        </w:trPr>
        <w:tc>
          <w:tcPr>
            <w:tcW w:w="3085" w:type="dxa"/>
            <w:vMerge/>
          </w:tcPr>
          <w:p w14:paraId="56CEE1A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59B373B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304" w:type="dxa"/>
            <w:gridSpan w:val="5"/>
          </w:tcPr>
          <w:p w14:paraId="546A5E1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339" w:type="dxa"/>
            <w:gridSpan w:val="3"/>
          </w:tcPr>
          <w:p w14:paraId="0FA762F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4A9B9FFE" w14:textId="77777777" w:rsidTr="008B764F">
        <w:trPr>
          <w:trHeight w:val="185"/>
        </w:trPr>
        <w:tc>
          <w:tcPr>
            <w:tcW w:w="3085" w:type="dxa"/>
            <w:vMerge/>
          </w:tcPr>
          <w:p w14:paraId="4F01C3E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11C6689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304" w:type="dxa"/>
            <w:gridSpan w:val="5"/>
          </w:tcPr>
          <w:p w14:paraId="03A633C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1A1C4BF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61D30A24" w14:textId="77777777" w:rsidTr="008B764F">
        <w:trPr>
          <w:trHeight w:val="185"/>
        </w:trPr>
        <w:tc>
          <w:tcPr>
            <w:tcW w:w="3085" w:type="dxa"/>
            <w:vMerge/>
          </w:tcPr>
          <w:p w14:paraId="4F55BBD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271549B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76BA5E1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37,4%</w:t>
            </w:r>
          </w:p>
        </w:tc>
        <w:tc>
          <w:tcPr>
            <w:tcW w:w="2339" w:type="dxa"/>
            <w:gridSpan w:val="3"/>
          </w:tcPr>
          <w:p w14:paraId="66B8FD1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538D1A4A" w14:textId="77777777" w:rsidTr="008B764F">
        <w:trPr>
          <w:trHeight w:val="185"/>
        </w:trPr>
        <w:tc>
          <w:tcPr>
            <w:tcW w:w="3085" w:type="dxa"/>
            <w:vMerge/>
          </w:tcPr>
          <w:p w14:paraId="7838E14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3927C86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463FB5E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41,8%</w:t>
            </w:r>
          </w:p>
        </w:tc>
        <w:tc>
          <w:tcPr>
            <w:tcW w:w="2339" w:type="dxa"/>
            <w:gridSpan w:val="3"/>
          </w:tcPr>
          <w:p w14:paraId="1532A91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53235AB9" w14:textId="77777777" w:rsidTr="008B764F">
        <w:trPr>
          <w:trHeight w:val="185"/>
        </w:trPr>
        <w:tc>
          <w:tcPr>
            <w:tcW w:w="3085" w:type="dxa"/>
            <w:vMerge/>
          </w:tcPr>
          <w:p w14:paraId="6736614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2C3F875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1C37C93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37,7%</w:t>
            </w:r>
          </w:p>
        </w:tc>
        <w:tc>
          <w:tcPr>
            <w:tcW w:w="2339" w:type="dxa"/>
            <w:gridSpan w:val="3"/>
          </w:tcPr>
          <w:p w14:paraId="232EBD5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2EAD33FA" w14:textId="77777777" w:rsidTr="008B764F">
        <w:trPr>
          <w:trHeight w:val="185"/>
        </w:trPr>
        <w:tc>
          <w:tcPr>
            <w:tcW w:w="3085" w:type="dxa"/>
            <w:vMerge/>
          </w:tcPr>
          <w:p w14:paraId="0E5C3F0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03EBB96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0533880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2339" w:type="dxa"/>
            <w:gridSpan w:val="3"/>
          </w:tcPr>
          <w:p w14:paraId="24F6E49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31FF4594" w14:textId="77777777" w:rsidTr="008B764F">
        <w:trPr>
          <w:trHeight w:val="185"/>
        </w:trPr>
        <w:tc>
          <w:tcPr>
            <w:tcW w:w="3085" w:type="dxa"/>
            <w:vMerge/>
          </w:tcPr>
          <w:p w14:paraId="45AFC89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03AF7A1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304" w:type="dxa"/>
            <w:gridSpan w:val="5"/>
          </w:tcPr>
          <w:p w14:paraId="7DEA818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43,7%</w:t>
            </w:r>
          </w:p>
        </w:tc>
        <w:tc>
          <w:tcPr>
            <w:tcW w:w="2339" w:type="dxa"/>
            <w:gridSpan w:val="3"/>
          </w:tcPr>
          <w:p w14:paraId="2878812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61DCB18B" w14:textId="77777777" w:rsidTr="008B764F">
        <w:trPr>
          <w:trHeight w:val="185"/>
        </w:trPr>
        <w:tc>
          <w:tcPr>
            <w:tcW w:w="3085" w:type="dxa"/>
            <w:vMerge/>
          </w:tcPr>
          <w:p w14:paraId="291D102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5B00F29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2304" w:type="dxa"/>
            <w:gridSpan w:val="5"/>
          </w:tcPr>
          <w:p w14:paraId="4E678FE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760967B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4714CD60" w14:textId="77777777" w:rsidTr="008B764F">
        <w:trPr>
          <w:trHeight w:val="185"/>
        </w:trPr>
        <w:tc>
          <w:tcPr>
            <w:tcW w:w="3085" w:type="dxa"/>
            <w:vMerge/>
          </w:tcPr>
          <w:p w14:paraId="6A94083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4C0C4DA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0F0C869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38,5%</w:t>
            </w:r>
          </w:p>
        </w:tc>
        <w:tc>
          <w:tcPr>
            <w:tcW w:w="2339" w:type="dxa"/>
            <w:gridSpan w:val="3"/>
          </w:tcPr>
          <w:p w14:paraId="6E94372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271B56CF" w14:textId="77777777" w:rsidTr="008B764F">
        <w:trPr>
          <w:trHeight w:val="185"/>
        </w:trPr>
        <w:tc>
          <w:tcPr>
            <w:tcW w:w="3085" w:type="dxa"/>
            <w:vMerge/>
          </w:tcPr>
          <w:p w14:paraId="0417BF9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1E1E6E1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1071EE2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  <w:tc>
          <w:tcPr>
            <w:tcW w:w="2339" w:type="dxa"/>
            <w:gridSpan w:val="3"/>
          </w:tcPr>
          <w:p w14:paraId="7DC91AF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1CA9FD28" w14:textId="77777777" w:rsidTr="008B764F">
        <w:trPr>
          <w:trHeight w:val="185"/>
        </w:trPr>
        <w:tc>
          <w:tcPr>
            <w:tcW w:w="3085" w:type="dxa"/>
            <w:vMerge/>
          </w:tcPr>
          <w:p w14:paraId="5EDE132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08916B6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4DD1222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2339" w:type="dxa"/>
            <w:gridSpan w:val="3"/>
          </w:tcPr>
          <w:p w14:paraId="6B18420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2C0CBB0C" w14:textId="77777777" w:rsidTr="008B764F">
        <w:trPr>
          <w:trHeight w:val="185"/>
        </w:trPr>
        <w:tc>
          <w:tcPr>
            <w:tcW w:w="3085" w:type="dxa"/>
            <w:vMerge/>
          </w:tcPr>
          <w:p w14:paraId="4061AFB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7E9DC9B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064FE54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2339" w:type="dxa"/>
            <w:gridSpan w:val="3"/>
          </w:tcPr>
          <w:p w14:paraId="421B4AA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6F003BCD" w14:textId="77777777" w:rsidTr="008B764F">
        <w:trPr>
          <w:trHeight w:val="185"/>
        </w:trPr>
        <w:tc>
          <w:tcPr>
            <w:tcW w:w="3085" w:type="dxa"/>
            <w:vMerge/>
          </w:tcPr>
          <w:p w14:paraId="7F7079E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1902464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304" w:type="dxa"/>
            <w:gridSpan w:val="5"/>
          </w:tcPr>
          <w:p w14:paraId="074EC8D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339" w:type="dxa"/>
            <w:gridSpan w:val="3"/>
          </w:tcPr>
          <w:p w14:paraId="747CB38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7CEAA4D5" w14:textId="77777777" w:rsidTr="008B764F">
        <w:trPr>
          <w:trHeight w:val="185"/>
        </w:trPr>
        <w:tc>
          <w:tcPr>
            <w:tcW w:w="3085" w:type="dxa"/>
            <w:vMerge/>
          </w:tcPr>
          <w:p w14:paraId="770307C1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4A4D60B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2304" w:type="dxa"/>
            <w:gridSpan w:val="5"/>
          </w:tcPr>
          <w:p w14:paraId="1583173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611EFD5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63A95CD3" w14:textId="77777777" w:rsidTr="008B764F">
        <w:trPr>
          <w:trHeight w:val="185"/>
        </w:trPr>
        <w:tc>
          <w:tcPr>
            <w:tcW w:w="3085" w:type="dxa"/>
            <w:vMerge/>
          </w:tcPr>
          <w:p w14:paraId="50C28D9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52BED0C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7D5BD32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28,9%</w:t>
            </w:r>
          </w:p>
        </w:tc>
        <w:tc>
          <w:tcPr>
            <w:tcW w:w="2339" w:type="dxa"/>
            <w:gridSpan w:val="3"/>
          </w:tcPr>
          <w:p w14:paraId="46C08B3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09F304CE" w14:textId="77777777" w:rsidTr="008B764F">
        <w:trPr>
          <w:trHeight w:val="185"/>
        </w:trPr>
        <w:tc>
          <w:tcPr>
            <w:tcW w:w="3085" w:type="dxa"/>
            <w:vMerge/>
          </w:tcPr>
          <w:p w14:paraId="735AEC0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021EDA6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74ACC0D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27,8%</w:t>
            </w:r>
          </w:p>
        </w:tc>
        <w:tc>
          <w:tcPr>
            <w:tcW w:w="2339" w:type="dxa"/>
            <w:gridSpan w:val="3"/>
          </w:tcPr>
          <w:p w14:paraId="226EA66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617EF" w:rsidRPr="001617EF" w14:paraId="42E48E53" w14:textId="77777777" w:rsidTr="008B764F">
        <w:trPr>
          <w:trHeight w:val="185"/>
        </w:trPr>
        <w:tc>
          <w:tcPr>
            <w:tcW w:w="3085" w:type="dxa"/>
            <w:vMerge/>
          </w:tcPr>
          <w:p w14:paraId="4B0C139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2957C5D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274DC85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2339" w:type="dxa"/>
            <w:gridSpan w:val="3"/>
          </w:tcPr>
          <w:p w14:paraId="6E0B4F0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99,5%</w:t>
            </w:r>
          </w:p>
        </w:tc>
      </w:tr>
      <w:tr w:rsidR="001617EF" w:rsidRPr="001617EF" w14:paraId="132549E4" w14:textId="77777777" w:rsidTr="008B764F">
        <w:trPr>
          <w:trHeight w:val="185"/>
        </w:trPr>
        <w:tc>
          <w:tcPr>
            <w:tcW w:w="3085" w:type="dxa"/>
            <w:vMerge/>
          </w:tcPr>
          <w:p w14:paraId="5534CF8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6609816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чеверть</w:t>
            </w:r>
            <w:proofErr w:type="spellEnd"/>
          </w:p>
        </w:tc>
        <w:tc>
          <w:tcPr>
            <w:tcW w:w="2304" w:type="dxa"/>
            <w:gridSpan w:val="5"/>
          </w:tcPr>
          <w:p w14:paraId="15B5F15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7FF91EF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1018825A" w14:textId="77777777" w:rsidTr="008B764F">
        <w:trPr>
          <w:trHeight w:val="185"/>
        </w:trPr>
        <w:tc>
          <w:tcPr>
            <w:tcW w:w="3085" w:type="dxa"/>
            <w:vMerge/>
          </w:tcPr>
          <w:p w14:paraId="18905BD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751F05F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2304" w:type="dxa"/>
            <w:gridSpan w:val="5"/>
          </w:tcPr>
          <w:p w14:paraId="4233BE0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560EC7E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7DA8025F" w14:textId="77777777" w:rsidTr="008B764F">
        <w:trPr>
          <w:trHeight w:val="185"/>
        </w:trPr>
        <w:tc>
          <w:tcPr>
            <w:tcW w:w="3085" w:type="dxa"/>
            <w:vMerge/>
          </w:tcPr>
          <w:p w14:paraId="174D737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</w:tcPr>
          <w:p w14:paraId="11535B9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5"/>
          </w:tcPr>
          <w:p w14:paraId="45EEAFD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3"/>
          </w:tcPr>
          <w:p w14:paraId="70DD879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7EF" w:rsidRPr="001617EF" w14:paraId="3131D1EC" w14:textId="77777777" w:rsidTr="008B764F">
        <w:trPr>
          <w:trHeight w:val="117"/>
        </w:trPr>
        <w:tc>
          <w:tcPr>
            <w:tcW w:w="3085" w:type="dxa"/>
            <w:vMerge w:val="restart"/>
          </w:tcPr>
          <w:p w14:paraId="316FF83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 по ОГЭ по обязательным предметам</w:t>
            </w:r>
          </w:p>
        </w:tc>
        <w:tc>
          <w:tcPr>
            <w:tcW w:w="1701" w:type="dxa"/>
          </w:tcPr>
          <w:p w14:paraId="2F9219A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gridSpan w:val="4"/>
          </w:tcPr>
          <w:p w14:paraId="12EE833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2018-2019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843" w:type="dxa"/>
            <w:gridSpan w:val="4"/>
          </w:tcPr>
          <w:p w14:paraId="632DB31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2019-2020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</w:tcPr>
          <w:p w14:paraId="6B3D7EA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2020-2021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</w:tr>
      <w:tr w:rsidR="001617EF" w:rsidRPr="001617EF" w14:paraId="08FB00F4" w14:textId="77777777" w:rsidTr="008B764F">
        <w:trPr>
          <w:trHeight w:val="117"/>
        </w:trPr>
        <w:tc>
          <w:tcPr>
            <w:tcW w:w="3085" w:type="dxa"/>
            <w:vMerge/>
          </w:tcPr>
          <w:p w14:paraId="5F4F163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1305E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4"/>
          </w:tcPr>
          <w:p w14:paraId="0CD6604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4"/>
            <w:vMerge w:val="restart"/>
          </w:tcPr>
          <w:p w14:paraId="1738A39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сдавали из-за пандемии</w:t>
            </w:r>
          </w:p>
        </w:tc>
        <w:tc>
          <w:tcPr>
            <w:tcW w:w="1701" w:type="dxa"/>
          </w:tcPr>
          <w:p w14:paraId="72E9A8B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617EF" w:rsidRPr="001617EF" w14:paraId="6E250162" w14:textId="77777777" w:rsidTr="008B764F">
        <w:trPr>
          <w:trHeight w:val="114"/>
        </w:trPr>
        <w:tc>
          <w:tcPr>
            <w:tcW w:w="3085" w:type="dxa"/>
            <w:vMerge/>
          </w:tcPr>
          <w:p w14:paraId="20603D3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19907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gridSpan w:val="4"/>
          </w:tcPr>
          <w:p w14:paraId="1AC8207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vMerge/>
          </w:tcPr>
          <w:p w14:paraId="0A932D8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46973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17EF" w:rsidRPr="001617EF" w14:paraId="460DA3DE" w14:textId="77777777" w:rsidTr="008B764F">
        <w:trPr>
          <w:trHeight w:val="153"/>
        </w:trPr>
        <w:tc>
          <w:tcPr>
            <w:tcW w:w="3085" w:type="dxa"/>
            <w:vMerge w:val="restart"/>
          </w:tcPr>
          <w:p w14:paraId="1CB300F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 по ЕГЭ по обязательным предметам</w:t>
            </w:r>
          </w:p>
        </w:tc>
        <w:tc>
          <w:tcPr>
            <w:tcW w:w="1701" w:type="dxa"/>
          </w:tcPr>
          <w:p w14:paraId="1A38E10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4"/>
          </w:tcPr>
          <w:p w14:paraId="131D35C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843" w:type="dxa"/>
            <w:gridSpan w:val="4"/>
          </w:tcPr>
          <w:p w14:paraId="62A4557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701" w:type="dxa"/>
          </w:tcPr>
          <w:p w14:paraId="557008C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617EF" w:rsidRPr="001617EF" w14:paraId="1E13885A" w14:textId="77777777" w:rsidTr="008B764F">
        <w:trPr>
          <w:trHeight w:val="153"/>
        </w:trPr>
        <w:tc>
          <w:tcPr>
            <w:tcW w:w="3085" w:type="dxa"/>
            <w:vMerge/>
          </w:tcPr>
          <w:p w14:paraId="145452D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1FBD29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базовая </w:t>
            </w:r>
          </w:p>
        </w:tc>
        <w:tc>
          <w:tcPr>
            <w:tcW w:w="1701" w:type="dxa"/>
            <w:gridSpan w:val="4"/>
          </w:tcPr>
          <w:p w14:paraId="34CB7AD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43" w:type="dxa"/>
            <w:gridSpan w:val="4"/>
          </w:tcPr>
          <w:p w14:paraId="7D3497F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14:paraId="65B609D6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ГВЭ</w:t>
            </w:r>
          </w:p>
          <w:p w14:paraId="13A4386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7EF" w:rsidRPr="001617EF" w14:paraId="25D5651C" w14:textId="77777777" w:rsidTr="008B764F">
        <w:trPr>
          <w:trHeight w:val="153"/>
        </w:trPr>
        <w:tc>
          <w:tcPr>
            <w:tcW w:w="3085" w:type="dxa"/>
            <w:vMerge/>
          </w:tcPr>
          <w:p w14:paraId="6E62B77D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C262B9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F6369B8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профильная</w:t>
            </w:r>
          </w:p>
        </w:tc>
        <w:tc>
          <w:tcPr>
            <w:tcW w:w="1701" w:type="dxa"/>
            <w:gridSpan w:val="4"/>
          </w:tcPr>
          <w:p w14:paraId="63DB893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4"/>
          </w:tcPr>
          <w:p w14:paraId="782BE6D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14:paraId="474464A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53,25</w:t>
            </w:r>
          </w:p>
        </w:tc>
      </w:tr>
      <w:tr w:rsidR="00837D89" w:rsidRPr="001617EF" w14:paraId="77941D67" w14:textId="77777777" w:rsidTr="008B764F">
        <w:trPr>
          <w:trHeight w:val="153"/>
        </w:trPr>
        <w:tc>
          <w:tcPr>
            <w:tcW w:w="3085" w:type="dxa"/>
          </w:tcPr>
          <w:p w14:paraId="069496E0" w14:textId="77777777" w:rsidR="00837D89" w:rsidRPr="001617EF" w:rsidRDefault="00837D89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Краевые диагностические работы</w:t>
            </w:r>
          </w:p>
        </w:tc>
        <w:tc>
          <w:tcPr>
            <w:tcW w:w="1701" w:type="dxa"/>
          </w:tcPr>
          <w:p w14:paraId="0D6CCF98" w14:textId="77777777" w:rsidR="00837D89" w:rsidRPr="001617EF" w:rsidRDefault="00837D89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Уровни достижений</w:t>
            </w:r>
          </w:p>
        </w:tc>
        <w:tc>
          <w:tcPr>
            <w:tcW w:w="1701" w:type="dxa"/>
            <w:gridSpan w:val="4"/>
          </w:tcPr>
          <w:p w14:paraId="2264A0E2" w14:textId="77777777" w:rsidR="00837D89" w:rsidRPr="001617EF" w:rsidRDefault="00837D89" w:rsidP="00BC43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201</w:t>
            </w:r>
            <w:r w:rsidR="00BC430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-20</w:t>
            </w:r>
            <w:r w:rsidR="00BC430A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843" w:type="dxa"/>
            <w:gridSpan w:val="4"/>
          </w:tcPr>
          <w:p w14:paraId="097CCD74" w14:textId="77777777" w:rsidR="00837D89" w:rsidRPr="001617EF" w:rsidRDefault="00837D89" w:rsidP="00837D8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2020-2021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</w:tcPr>
          <w:p w14:paraId="13E29C55" w14:textId="77777777" w:rsidR="00837D89" w:rsidRPr="001617EF" w:rsidRDefault="00837D89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C430A" w:rsidRPr="001617EF" w14:paraId="39320ACB" w14:textId="77777777" w:rsidTr="00D95B20">
        <w:trPr>
          <w:trHeight w:val="153"/>
        </w:trPr>
        <w:tc>
          <w:tcPr>
            <w:tcW w:w="3085" w:type="dxa"/>
            <w:vMerge w:val="restart"/>
          </w:tcPr>
          <w:p w14:paraId="0838DEEC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Читательская грамотность  4 класс</w:t>
            </w:r>
          </w:p>
        </w:tc>
        <w:tc>
          <w:tcPr>
            <w:tcW w:w="1701" w:type="dxa"/>
          </w:tcPr>
          <w:p w14:paraId="08CCC9CC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850" w:type="dxa"/>
            <w:gridSpan w:val="3"/>
          </w:tcPr>
          <w:p w14:paraId="33664438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51" w:type="dxa"/>
          </w:tcPr>
          <w:p w14:paraId="7553D927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43,755</w:t>
            </w:r>
          </w:p>
        </w:tc>
        <w:tc>
          <w:tcPr>
            <w:tcW w:w="1843" w:type="dxa"/>
            <w:gridSpan w:val="4"/>
          </w:tcPr>
          <w:p w14:paraId="2CBEB1F1" w14:textId="77777777" w:rsidR="00BC430A" w:rsidRPr="006D0A2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2ABD3F4C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BC430A" w:rsidRPr="001617EF" w14:paraId="6ADE1D0F" w14:textId="77777777" w:rsidTr="00D95B20">
        <w:trPr>
          <w:trHeight w:val="153"/>
        </w:trPr>
        <w:tc>
          <w:tcPr>
            <w:tcW w:w="3085" w:type="dxa"/>
            <w:vMerge/>
          </w:tcPr>
          <w:p w14:paraId="4FD4F2D3" w14:textId="77777777" w:rsidR="00BC430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7463C4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850" w:type="dxa"/>
            <w:gridSpan w:val="3"/>
          </w:tcPr>
          <w:p w14:paraId="07242B40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14:paraId="119BEFF3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3" w:type="dxa"/>
            <w:gridSpan w:val="4"/>
          </w:tcPr>
          <w:p w14:paraId="2650EB83" w14:textId="77777777" w:rsidR="00BC430A" w:rsidRPr="006D0A2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0967B6D7" w14:textId="77777777" w:rsidR="00BC430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55,0%</w:t>
            </w:r>
          </w:p>
        </w:tc>
      </w:tr>
      <w:tr w:rsidR="00BC430A" w:rsidRPr="001617EF" w14:paraId="17541773" w14:textId="77777777" w:rsidTr="00D95B20">
        <w:trPr>
          <w:trHeight w:val="153"/>
        </w:trPr>
        <w:tc>
          <w:tcPr>
            <w:tcW w:w="3085" w:type="dxa"/>
            <w:vMerge/>
          </w:tcPr>
          <w:p w14:paraId="660DC92D" w14:textId="77777777" w:rsidR="00BC430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9EB9F96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Пониженный </w:t>
            </w:r>
          </w:p>
        </w:tc>
        <w:tc>
          <w:tcPr>
            <w:tcW w:w="850" w:type="dxa"/>
            <w:gridSpan w:val="3"/>
          </w:tcPr>
          <w:p w14:paraId="1F5607F9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</w:tcPr>
          <w:p w14:paraId="427CA410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1843" w:type="dxa"/>
            <w:gridSpan w:val="4"/>
          </w:tcPr>
          <w:p w14:paraId="42AED407" w14:textId="77777777" w:rsidR="00BC430A" w:rsidRPr="006D0A2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4808DEB1" w14:textId="77777777" w:rsidR="00BC430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BC430A" w:rsidRPr="001617EF" w14:paraId="462B23CC" w14:textId="77777777" w:rsidTr="00D95B20">
        <w:trPr>
          <w:trHeight w:val="153"/>
        </w:trPr>
        <w:tc>
          <w:tcPr>
            <w:tcW w:w="3085" w:type="dxa"/>
            <w:vMerge/>
          </w:tcPr>
          <w:p w14:paraId="101466E1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BB7FE1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Недостаточный </w:t>
            </w:r>
          </w:p>
        </w:tc>
        <w:tc>
          <w:tcPr>
            <w:tcW w:w="850" w:type="dxa"/>
            <w:gridSpan w:val="3"/>
          </w:tcPr>
          <w:p w14:paraId="2925D925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</w:tcPr>
          <w:p w14:paraId="2C082467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  <w:gridSpan w:val="4"/>
          </w:tcPr>
          <w:p w14:paraId="4F695397" w14:textId="77777777" w:rsidR="00BC430A" w:rsidRPr="006D0A2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16B8AF56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37D89" w:rsidRPr="001617EF" w14:paraId="3D78E0E0" w14:textId="77777777" w:rsidTr="008B764F">
        <w:trPr>
          <w:trHeight w:val="153"/>
        </w:trPr>
        <w:tc>
          <w:tcPr>
            <w:tcW w:w="3085" w:type="dxa"/>
            <w:vMerge w:val="restart"/>
          </w:tcPr>
          <w:p w14:paraId="000933BD" w14:textId="77777777" w:rsidR="00837D89" w:rsidRPr="001617EF" w:rsidRDefault="00837D89" w:rsidP="00433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Читательская грамотность  6 класс</w:t>
            </w:r>
          </w:p>
        </w:tc>
        <w:tc>
          <w:tcPr>
            <w:tcW w:w="1701" w:type="dxa"/>
          </w:tcPr>
          <w:p w14:paraId="7C1278FA" w14:textId="77777777" w:rsidR="00837D89" w:rsidRPr="001617EF" w:rsidRDefault="00837D89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Уровни достижений</w:t>
            </w:r>
          </w:p>
        </w:tc>
        <w:tc>
          <w:tcPr>
            <w:tcW w:w="1701" w:type="dxa"/>
            <w:gridSpan w:val="4"/>
          </w:tcPr>
          <w:p w14:paraId="6BB80C2D" w14:textId="77777777" w:rsidR="00837D89" w:rsidRPr="001617EF" w:rsidRDefault="00837D89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2019-2020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843" w:type="dxa"/>
            <w:gridSpan w:val="4"/>
          </w:tcPr>
          <w:p w14:paraId="0EB7FD7B" w14:textId="77777777" w:rsidR="00837D89" w:rsidRPr="006D0A2A" w:rsidRDefault="00837D89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2020-2021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</w:tcPr>
          <w:p w14:paraId="43841726" w14:textId="77777777" w:rsidR="00837D89" w:rsidRPr="001617EF" w:rsidRDefault="00837D89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C430A" w:rsidRPr="001617EF" w14:paraId="631D5123" w14:textId="77777777" w:rsidTr="00D95B20">
        <w:trPr>
          <w:trHeight w:val="153"/>
        </w:trPr>
        <w:tc>
          <w:tcPr>
            <w:tcW w:w="3085" w:type="dxa"/>
            <w:vMerge/>
          </w:tcPr>
          <w:p w14:paraId="6157C392" w14:textId="77777777" w:rsidR="00BC430A" w:rsidRDefault="00BC430A" w:rsidP="00433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F69BD7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701" w:type="dxa"/>
            <w:gridSpan w:val="4"/>
          </w:tcPr>
          <w:p w14:paraId="55C58535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21" w:type="dxa"/>
          </w:tcPr>
          <w:p w14:paraId="15943712" w14:textId="77777777" w:rsidR="00BC430A" w:rsidRPr="006D0A2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7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22" w:type="dxa"/>
            <w:gridSpan w:val="3"/>
          </w:tcPr>
          <w:p w14:paraId="721167D5" w14:textId="77777777" w:rsidR="00BC430A" w:rsidRPr="006D0A2A" w:rsidRDefault="00BC430A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23,53</w:t>
            </w:r>
            <w:r w:rsidRPr="00837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14:paraId="20C93C5C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BC430A" w:rsidRPr="001617EF" w14:paraId="71C01AF6" w14:textId="77777777" w:rsidTr="00D95B20">
        <w:trPr>
          <w:trHeight w:val="153"/>
        </w:trPr>
        <w:tc>
          <w:tcPr>
            <w:tcW w:w="3085" w:type="dxa"/>
            <w:vMerge/>
          </w:tcPr>
          <w:p w14:paraId="76BEA2FF" w14:textId="77777777" w:rsidR="00BC430A" w:rsidRDefault="00BC430A" w:rsidP="00433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801770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  <w:gridSpan w:val="4"/>
          </w:tcPr>
          <w:p w14:paraId="6F0FCE78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921" w:type="dxa"/>
          </w:tcPr>
          <w:p w14:paraId="4C70C6EE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922" w:type="dxa"/>
            <w:gridSpan w:val="3"/>
          </w:tcPr>
          <w:p w14:paraId="1D8C83B0" w14:textId="77777777" w:rsidR="00BC430A" w:rsidRDefault="00BC430A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64,71%</w:t>
            </w:r>
          </w:p>
        </w:tc>
        <w:tc>
          <w:tcPr>
            <w:tcW w:w="1701" w:type="dxa"/>
          </w:tcPr>
          <w:p w14:paraId="32A4A7A4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21,43%</w:t>
            </w:r>
          </w:p>
        </w:tc>
      </w:tr>
      <w:tr w:rsidR="00BC430A" w:rsidRPr="001617EF" w14:paraId="50C311E2" w14:textId="77777777" w:rsidTr="00D95B20">
        <w:trPr>
          <w:trHeight w:val="153"/>
        </w:trPr>
        <w:tc>
          <w:tcPr>
            <w:tcW w:w="3085" w:type="dxa"/>
            <w:vMerge/>
          </w:tcPr>
          <w:p w14:paraId="71D74E25" w14:textId="77777777" w:rsidR="00BC430A" w:rsidRDefault="00BC430A" w:rsidP="00433A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BDDC82A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Пониженный </w:t>
            </w:r>
          </w:p>
        </w:tc>
        <w:tc>
          <w:tcPr>
            <w:tcW w:w="1701" w:type="dxa"/>
            <w:gridSpan w:val="4"/>
          </w:tcPr>
          <w:p w14:paraId="3654F4A9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31,25%</w:t>
            </w:r>
          </w:p>
        </w:tc>
        <w:tc>
          <w:tcPr>
            <w:tcW w:w="921" w:type="dxa"/>
          </w:tcPr>
          <w:p w14:paraId="743AC58B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9,09%</w:t>
            </w:r>
          </w:p>
        </w:tc>
        <w:tc>
          <w:tcPr>
            <w:tcW w:w="922" w:type="dxa"/>
            <w:gridSpan w:val="3"/>
          </w:tcPr>
          <w:p w14:paraId="0DB950A6" w14:textId="77777777" w:rsidR="00BC430A" w:rsidRDefault="00BC430A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7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1701" w:type="dxa"/>
          </w:tcPr>
          <w:p w14:paraId="19579A31" w14:textId="77777777" w:rsidR="00BC430A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57,14%</w:t>
            </w:r>
          </w:p>
        </w:tc>
      </w:tr>
      <w:tr w:rsidR="00BC430A" w:rsidRPr="001617EF" w14:paraId="4A6E9F15" w14:textId="77777777" w:rsidTr="00D95B20">
        <w:trPr>
          <w:trHeight w:val="153"/>
        </w:trPr>
        <w:tc>
          <w:tcPr>
            <w:tcW w:w="3085" w:type="dxa"/>
            <w:vMerge/>
          </w:tcPr>
          <w:p w14:paraId="6691DAE6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87948E" w14:textId="77777777" w:rsidR="00BC430A" w:rsidRPr="001617EF" w:rsidRDefault="00BC430A" w:rsidP="00837D8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Недостаточный </w:t>
            </w:r>
          </w:p>
        </w:tc>
        <w:tc>
          <w:tcPr>
            <w:tcW w:w="1701" w:type="dxa"/>
            <w:gridSpan w:val="4"/>
          </w:tcPr>
          <w:p w14:paraId="605ACDBF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31,25%</w:t>
            </w:r>
          </w:p>
        </w:tc>
        <w:tc>
          <w:tcPr>
            <w:tcW w:w="921" w:type="dxa"/>
          </w:tcPr>
          <w:p w14:paraId="16940124" w14:textId="77777777" w:rsidR="00BC430A" w:rsidRPr="006D0A2A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43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22" w:type="dxa"/>
            <w:gridSpan w:val="3"/>
          </w:tcPr>
          <w:p w14:paraId="46FC7302" w14:textId="77777777" w:rsidR="00BC430A" w:rsidRPr="006D0A2A" w:rsidRDefault="00BC430A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7D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701" w:type="dxa"/>
          </w:tcPr>
          <w:p w14:paraId="5DD4DEA7" w14:textId="77777777" w:rsidR="00BC430A" w:rsidRPr="001617EF" w:rsidRDefault="00BC430A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21,43%</w:t>
            </w:r>
          </w:p>
        </w:tc>
      </w:tr>
      <w:tr w:rsidR="00D95B20" w:rsidRPr="001617EF" w14:paraId="4F98E2D9" w14:textId="77777777" w:rsidTr="00D95B20">
        <w:trPr>
          <w:trHeight w:val="153"/>
        </w:trPr>
        <w:tc>
          <w:tcPr>
            <w:tcW w:w="3085" w:type="dxa"/>
            <w:vMerge w:val="restart"/>
          </w:tcPr>
          <w:p w14:paraId="10D9D07C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ВПР 2021 г</w:t>
            </w:r>
          </w:p>
        </w:tc>
        <w:tc>
          <w:tcPr>
            <w:tcW w:w="3402" w:type="dxa"/>
            <w:gridSpan w:val="5"/>
            <w:vMerge w:val="restart"/>
          </w:tcPr>
          <w:p w14:paraId="0F1FCF16" w14:textId="77777777" w:rsidR="00D95B20" w:rsidRPr="00D95B20" w:rsidRDefault="00D95B20" w:rsidP="00D95B20">
            <w:pPr>
              <w:pStyle w:val="TableParagraph"/>
              <w:spacing w:line="268" w:lineRule="exact"/>
              <w:ind w:left="125" w:right="117"/>
              <w:jc w:val="left"/>
            </w:pPr>
            <w:r w:rsidRPr="00D95B20">
              <w:t>Доля</w:t>
            </w:r>
            <w:r w:rsidRPr="00D95B20">
              <w:rPr>
                <w:spacing w:val="-5"/>
              </w:rPr>
              <w:t xml:space="preserve"> </w:t>
            </w:r>
            <w:r w:rsidRPr="00D95B20">
              <w:t>обучающихся,</w:t>
            </w:r>
            <w:r w:rsidRPr="00D95B20">
              <w:rPr>
                <w:spacing w:val="-4"/>
              </w:rPr>
              <w:t xml:space="preserve"> </w:t>
            </w:r>
            <w:r w:rsidRPr="00D95B20">
              <w:t>показавших</w:t>
            </w:r>
            <w:r w:rsidRPr="00D95B20">
              <w:rPr>
                <w:spacing w:val="-5"/>
              </w:rPr>
              <w:t xml:space="preserve"> </w:t>
            </w:r>
            <w:r w:rsidRPr="00D95B20">
              <w:t>низкие</w:t>
            </w:r>
            <w:r w:rsidRPr="00D95B20">
              <w:rPr>
                <w:spacing w:val="-5"/>
              </w:rPr>
              <w:t xml:space="preserve"> </w:t>
            </w:r>
            <w:r w:rsidRPr="00D95B20">
              <w:t>результаты</w:t>
            </w:r>
          </w:p>
          <w:p w14:paraId="52582EA5" w14:textId="77777777" w:rsidR="00D95B20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B20">
              <w:rPr>
                <w:rFonts w:ascii="Times New Roman" w:hAnsi="Times New Roman" w:cs="Times New Roman"/>
              </w:rPr>
              <w:t>выполнения</w:t>
            </w:r>
            <w:r w:rsidRPr="00D95B20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ВПР </w:t>
            </w:r>
            <w:r w:rsidRPr="00D95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vMerge w:val="restart"/>
          </w:tcPr>
          <w:p w14:paraId="1C025DDD" w14:textId="77777777" w:rsidR="00D95B20" w:rsidRPr="00BC430A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2" w:type="dxa"/>
            <w:gridSpan w:val="3"/>
          </w:tcPr>
          <w:p w14:paraId="21D7ACAC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6A07FD9A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>38,46 %</w:t>
            </w:r>
          </w:p>
        </w:tc>
      </w:tr>
      <w:tr w:rsidR="00D95B20" w:rsidRPr="001617EF" w14:paraId="4ABD2ABE" w14:textId="77777777" w:rsidTr="00D95B20">
        <w:trPr>
          <w:trHeight w:val="153"/>
        </w:trPr>
        <w:tc>
          <w:tcPr>
            <w:tcW w:w="3085" w:type="dxa"/>
            <w:vMerge/>
          </w:tcPr>
          <w:p w14:paraId="374379DF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32A72E17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14:paraId="529FE62C" w14:textId="77777777" w:rsidR="00D95B20" w:rsidRPr="00BC430A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</w:tcPr>
          <w:p w14:paraId="5B4DFA34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9847D06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>9,52 %</w:t>
            </w:r>
          </w:p>
        </w:tc>
      </w:tr>
      <w:tr w:rsidR="00D95B20" w:rsidRPr="001617EF" w14:paraId="041C1D1B" w14:textId="77777777" w:rsidTr="00D95B20">
        <w:trPr>
          <w:trHeight w:val="153"/>
        </w:trPr>
        <w:tc>
          <w:tcPr>
            <w:tcW w:w="3085" w:type="dxa"/>
            <w:vMerge/>
          </w:tcPr>
          <w:p w14:paraId="561D9383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47B0F649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 w:val="restart"/>
          </w:tcPr>
          <w:p w14:paraId="6AE5255C" w14:textId="77777777" w:rsidR="00D95B20" w:rsidRPr="00BC430A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2" w:type="dxa"/>
            <w:gridSpan w:val="3"/>
          </w:tcPr>
          <w:p w14:paraId="73D72844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20309DA2" w14:textId="77777777" w:rsidR="00D95B20" w:rsidRDefault="00D95B20" w:rsidP="001617EF">
            <w:r>
              <w:t>33,33 %</w:t>
            </w:r>
          </w:p>
        </w:tc>
      </w:tr>
      <w:tr w:rsidR="00D95B20" w:rsidRPr="001617EF" w14:paraId="63C9D094" w14:textId="77777777" w:rsidTr="00D95B20">
        <w:trPr>
          <w:trHeight w:val="153"/>
        </w:trPr>
        <w:tc>
          <w:tcPr>
            <w:tcW w:w="3085" w:type="dxa"/>
            <w:vMerge/>
          </w:tcPr>
          <w:p w14:paraId="459552B3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0C927838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14:paraId="6A1AB1FD" w14:textId="77777777" w:rsidR="00D95B20" w:rsidRPr="00BC430A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</w:tcPr>
          <w:p w14:paraId="1D2B3937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E3EA197" w14:textId="77777777" w:rsidR="00D95B20" w:rsidRDefault="00D95B20" w:rsidP="001617EF">
            <w:r>
              <w:t>16,67 %</w:t>
            </w:r>
          </w:p>
        </w:tc>
      </w:tr>
      <w:tr w:rsidR="00D95B20" w:rsidRPr="001617EF" w14:paraId="29FAD339" w14:textId="77777777" w:rsidTr="00D95B20">
        <w:trPr>
          <w:trHeight w:val="153"/>
        </w:trPr>
        <w:tc>
          <w:tcPr>
            <w:tcW w:w="3085" w:type="dxa"/>
            <w:vMerge/>
          </w:tcPr>
          <w:p w14:paraId="5053BCD8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 w:val="restart"/>
          </w:tcPr>
          <w:p w14:paraId="378086B5" w14:textId="77777777" w:rsidR="00D95B20" w:rsidRPr="00D95B20" w:rsidRDefault="00D95B20" w:rsidP="00D95B20">
            <w:pPr>
              <w:pStyle w:val="TableParagraph"/>
              <w:spacing w:line="268" w:lineRule="exact"/>
              <w:ind w:left="125" w:right="117"/>
              <w:jc w:val="left"/>
            </w:pPr>
            <w:r w:rsidRPr="00D95B20">
              <w:t>Доля</w:t>
            </w:r>
            <w:r w:rsidRPr="00D95B20">
              <w:rPr>
                <w:spacing w:val="-5"/>
              </w:rPr>
              <w:t xml:space="preserve"> </w:t>
            </w:r>
            <w:r w:rsidRPr="00D95B20">
              <w:t>обучающихся,</w:t>
            </w:r>
            <w:r w:rsidRPr="00D95B20">
              <w:rPr>
                <w:spacing w:val="-4"/>
              </w:rPr>
              <w:t xml:space="preserve"> </w:t>
            </w:r>
            <w:r w:rsidRPr="00D95B20">
              <w:t>показавших</w:t>
            </w:r>
            <w:r w:rsidRPr="00D95B20">
              <w:rPr>
                <w:spacing w:val="-5"/>
              </w:rPr>
              <w:t xml:space="preserve"> </w:t>
            </w:r>
            <w:r>
              <w:t>высокие</w:t>
            </w:r>
            <w:r w:rsidRPr="00D95B20">
              <w:rPr>
                <w:spacing w:val="-5"/>
              </w:rPr>
              <w:t xml:space="preserve"> </w:t>
            </w:r>
            <w:r w:rsidRPr="00D95B20">
              <w:t>результаты</w:t>
            </w:r>
          </w:p>
          <w:p w14:paraId="58BC983B" w14:textId="77777777" w:rsidR="00D95B20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5B20">
              <w:rPr>
                <w:rFonts w:ascii="Times New Roman" w:hAnsi="Times New Roman" w:cs="Times New Roman"/>
              </w:rPr>
              <w:t>выполнения</w:t>
            </w:r>
            <w:r w:rsidRPr="00D95B20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ВПР </w:t>
            </w:r>
            <w:r w:rsidRPr="00D95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vMerge w:val="restart"/>
          </w:tcPr>
          <w:p w14:paraId="5628FE67" w14:textId="77777777" w:rsidR="00D95B20" w:rsidRPr="00BC430A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2" w:type="dxa"/>
            <w:gridSpan w:val="3"/>
          </w:tcPr>
          <w:p w14:paraId="7DB48FA1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2F70801" w14:textId="77777777" w:rsidR="00D95B20" w:rsidRDefault="00D95B20" w:rsidP="001617EF">
            <w:r>
              <w:t>0 %</w:t>
            </w:r>
          </w:p>
        </w:tc>
      </w:tr>
      <w:tr w:rsidR="00D95B20" w:rsidRPr="001617EF" w14:paraId="164FCA14" w14:textId="77777777" w:rsidTr="00D95B20">
        <w:trPr>
          <w:trHeight w:val="153"/>
        </w:trPr>
        <w:tc>
          <w:tcPr>
            <w:tcW w:w="3085" w:type="dxa"/>
            <w:vMerge/>
          </w:tcPr>
          <w:p w14:paraId="168608C7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2F0B7051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14:paraId="64E0ABD7" w14:textId="77777777" w:rsidR="00D95B20" w:rsidRPr="00BC430A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</w:tcPr>
          <w:p w14:paraId="1A2D3DD6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4A9EF57" w14:textId="77777777" w:rsidR="00D95B20" w:rsidRDefault="00D95B20" w:rsidP="001617EF">
            <w:r>
              <w:t>0 %</w:t>
            </w:r>
          </w:p>
        </w:tc>
      </w:tr>
      <w:tr w:rsidR="00D95B20" w:rsidRPr="001617EF" w14:paraId="364F21D9" w14:textId="77777777" w:rsidTr="00D95B20">
        <w:trPr>
          <w:trHeight w:val="153"/>
        </w:trPr>
        <w:tc>
          <w:tcPr>
            <w:tcW w:w="3085" w:type="dxa"/>
            <w:vMerge/>
          </w:tcPr>
          <w:p w14:paraId="0E082335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693B55BC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 w:val="restart"/>
          </w:tcPr>
          <w:p w14:paraId="2454F0F4" w14:textId="77777777" w:rsidR="00D95B20" w:rsidRPr="00BC430A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2" w:type="dxa"/>
            <w:gridSpan w:val="3"/>
          </w:tcPr>
          <w:p w14:paraId="69AC8A71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B480E09" w14:textId="77777777" w:rsidR="00D95B20" w:rsidRDefault="00D95B20" w:rsidP="001617EF">
            <w:r>
              <w:t>0 %</w:t>
            </w:r>
          </w:p>
        </w:tc>
      </w:tr>
      <w:tr w:rsidR="00D95B20" w:rsidRPr="001617EF" w14:paraId="420A9B0B" w14:textId="77777777" w:rsidTr="00D95B20">
        <w:trPr>
          <w:trHeight w:val="153"/>
        </w:trPr>
        <w:tc>
          <w:tcPr>
            <w:tcW w:w="3085" w:type="dxa"/>
            <w:vMerge/>
          </w:tcPr>
          <w:p w14:paraId="14D24C9D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</w:tcPr>
          <w:p w14:paraId="62D1E126" w14:textId="77777777" w:rsidR="00D95B20" w:rsidRPr="00BC430A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</w:tcPr>
          <w:p w14:paraId="28B75EE6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</w:tcPr>
          <w:p w14:paraId="1DC06D35" w14:textId="77777777" w:rsidR="00D95B20" w:rsidRPr="00837D89" w:rsidRDefault="00D95B20" w:rsidP="00D95B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7A2A40F3" w14:textId="77777777" w:rsidR="00D95B20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33,33 %</w:t>
            </w:r>
          </w:p>
        </w:tc>
      </w:tr>
      <w:tr w:rsidR="00D95B20" w:rsidRPr="001617EF" w14:paraId="03D18821" w14:textId="77777777" w:rsidTr="008B764F">
        <w:tc>
          <w:tcPr>
            <w:tcW w:w="3085" w:type="dxa"/>
          </w:tcPr>
          <w:p w14:paraId="2BEADD13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6946" w:type="dxa"/>
            <w:gridSpan w:val="10"/>
          </w:tcPr>
          <w:p w14:paraId="6C2FE0D7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Кружков на базе ОУ – 18 (по 13 программам)</w:t>
            </w:r>
          </w:p>
        </w:tc>
      </w:tr>
      <w:tr w:rsidR="00D95B20" w:rsidRPr="001617EF" w14:paraId="574A5DB8" w14:textId="77777777" w:rsidTr="008B764F">
        <w:trPr>
          <w:trHeight w:val="375"/>
        </w:trPr>
        <w:tc>
          <w:tcPr>
            <w:tcW w:w="3085" w:type="dxa"/>
            <w:vMerge w:val="restart"/>
          </w:tcPr>
          <w:p w14:paraId="185FFC62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муниципального этапа Всероссийской олимпиады школьников</w:t>
            </w:r>
          </w:p>
        </w:tc>
        <w:tc>
          <w:tcPr>
            <w:tcW w:w="2315" w:type="dxa"/>
            <w:gridSpan w:val="3"/>
          </w:tcPr>
          <w:p w14:paraId="3561FD64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2018-2019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2315" w:type="dxa"/>
            <w:gridSpan w:val="5"/>
          </w:tcPr>
          <w:p w14:paraId="0B42AB3D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2019-2020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2316" w:type="dxa"/>
            <w:gridSpan w:val="2"/>
          </w:tcPr>
          <w:p w14:paraId="17B008B2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2020-2021 </w:t>
            </w:r>
            <w:proofErr w:type="spellStart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>уч</w:t>
            </w:r>
            <w:proofErr w:type="spellEnd"/>
            <w:r w:rsidRPr="001617EF">
              <w:rPr>
                <w:rFonts w:ascii="Times New Roman" w:eastAsiaTheme="minorEastAsia" w:hAnsi="Times New Roman" w:cs="Times New Roman"/>
                <w:lang w:eastAsia="ru-RU"/>
              </w:rPr>
              <w:t xml:space="preserve"> г</w:t>
            </w:r>
          </w:p>
        </w:tc>
      </w:tr>
      <w:tr w:rsidR="00D95B20" w:rsidRPr="001617EF" w14:paraId="599E7376" w14:textId="77777777" w:rsidTr="008B764F">
        <w:trPr>
          <w:trHeight w:val="375"/>
        </w:trPr>
        <w:tc>
          <w:tcPr>
            <w:tcW w:w="3085" w:type="dxa"/>
            <w:vMerge/>
          </w:tcPr>
          <w:p w14:paraId="5AFA3981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3"/>
          </w:tcPr>
          <w:p w14:paraId="4C7CE5A6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победителей и 3 призера</w:t>
            </w:r>
          </w:p>
        </w:tc>
        <w:tc>
          <w:tcPr>
            <w:tcW w:w="2315" w:type="dxa"/>
            <w:gridSpan w:val="5"/>
          </w:tcPr>
          <w:p w14:paraId="6E82FEB3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11победителей и 9 призеров</w:t>
            </w:r>
          </w:p>
        </w:tc>
        <w:tc>
          <w:tcPr>
            <w:tcW w:w="2316" w:type="dxa"/>
            <w:gridSpan w:val="2"/>
          </w:tcPr>
          <w:p w14:paraId="3271FA5C" w14:textId="77777777" w:rsidR="00D95B20" w:rsidRPr="001617EF" w:rsidRDefault="00D95B20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победителя и 5 призеров</w:t>
            </w:r>
          </w:p>
        </w:tc>
      </w:tr>
    </w:tbl>
    <w:p w14:paraId="2EC0601E" w14:textId="77777777" w:rsidR="001617EF" w:rsidRPr="001617EF" w:rsidRDefault="001617EF" w:rsidP="00161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617EF">
        <w:rPr>
          <w:rFonts w:ascii="Times New Roman" w:eastAsia="Times New Roman" w:hAnsi="Times New Roman" w:cs="Times New Roman"/>
          <w:b/>
          <w:bCs/>
        </w:rPr>
        <w:t>Выводы по результатам анализа:</w:t>
      </w:r>
    </w:p>
    <w:p w14:paraId="2534281B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качества знаний детей при переходе из начального звена в среднее. Нет четкой работы по преемственности начальной и основной школы. Необходимо создание системы преемственности с целью недопустимости падения качества образования.</w:t>
      </w:r>
    </w:p>
    <w:p w14:paraId="5CF3590A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Низкие показатели по читательской  грамотности</w:t>
      </w:r>
    </w:p>
    <w:p w14:paraId="7EABCE8A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Недостаточная обеспеченность школы квалифицированными кадрами, «старение» кадров.</w:t>
      </w:r>
    </w:p>
    <w:p w14:paraId="201F7248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ресурсного обеспечения выявил определенные разрывы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</w:p>
    <w:p w14:paraId="716FE83B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Материально-техническая база не достаточно соответствует всем современным требованиям.</w:t>
      </w:r>
    </w:p>
    <w:p w14:paraId="6D2D027D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последние три года выпускники показывают результаты ЕГЭ, ОГЭ ниже муниципальных по ряду предметов (русский язык, обществознание, математика, биология). </w:t>
      </w:r>
    </w:p>
    <w:p w14:paraId="72C55457" w14:textId="77777777" w:rsidR="00BC430A" w:rsidRPr="00BC430A" w:rsidRDefault="00BC430A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Загруженность педагогов с целью получения заработка, а как следствие «синдром профессионального выгорания».</w:t>
      </w:r>
    </w:p>
    <w:p w14:paraId="17419335" w14:textId="77777777" w:rsidR="00BC430A" w:rsidRDefault="00BC430A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Пассивность родителей в вопросах образования и будущего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C430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Информационное обеспечение, применяемые технологии не в полной мере соответствуют концептуальным основам ФГОС нового поколения. Модернизация образования не охватила полностью все звенья школы</w:t>
      </w:r>
      <w:r w:rsidR="005A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B906A2" w14:textId="77777777" w:rsidR="005A7322" w:rsidRDefault="005A7322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05F66" w14:textId="77777777" w:rsidR="005A7322" w:rsidRDefault="005A7322" w:rsidP="00BC4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8B121" w14:textId="77777777" w:rsidR="001617EF" w:rsidRPr="001617EF" w:rsidRDefault="001617EF" w:rsidP="00BC43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разработки</w:t>
      </w:r>
    </w:p>
    <w:p w14:paraId="66D04076" w14:textId="77777777" w:rsidR="001617EF" w:rsidRPr="001617EF" w:rsidRDefault="001617EF" w:rsidP="001617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 273-ФЗ (ред. от 13.07.2015) «Об образовании в Российской Федерации» </w:t>
      </w:r>
    </w:p>
    <w:p w14:paraId="5E45EA46" w14:textId="77777777" w:rsidR="001617EF" w:rsidRPr="001617EF" w:rsidRDefault="001617EF" w:rsidP="001617E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07.05.2018 № 204 в ред. от 19.07.2018 «О национальных целях и стратегических задачах развития Российской Федерации на период до 2024 года»; </w:t>
      </w:r>
    </w:p>
    <w:p w14:paraId="3B395F7D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3.  Указ Президента Российской Федерации от 21 июля 2020 г. №474 «О национальных</w:t>
      </w:r>
    </w:p>
    <w:p w14:paraId="23111302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lastRenderedPageBreak/>
        <w:t xml:space="preserve">          целях развития Российской федерации на период до 2030 года»;   </w:t>
      </w:r>
    </w:p>
    <w:p w14:paraId="6112E9F9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4.  Государственная программа Российской Федерации «Развитие образования» на</w:t>
      </w:r>
    </w:p>
    <w:p w14:paraId="2DA6E2C7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     2018-2025 годы (постановление Правительства Российской Федерации № 1642 от</w:t>
      </w:r>
    </w:p>
    <w:p w14:paraId="7656C6A7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     26.12.2017г.); </w:t>
      </w:r>
    </w:p>
    <w:p w14:paraId="7A0FF71D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5. Государственная программа Красноярского края «Развитие образования»</w:t>
      </w:r>
    </w:p>
    <w:p w14:paraId="51881CE1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    (постановление Правительства Красноярского края № 508-п от 30.09.2013)</w:t>
      </w:r>
      <w:r w:rsidRPr="001617EF">
        <w:rPr>
          <w:rFonts w:ascii="Times New Roman" w:hAnsi="Times New Roman" w:cs="Times New Roman"/>
        </w:rPr>
        <w:t>;</w:t>
      </w:r>
      <w:r w:rsidRPr="00161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8BBA0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6.  Стратегия социально-экономического развития Красноярского края до 2030 года.</w:t>
      </w:r>
    </w:p>
    <w:p w14:paraId="48D2EBCD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     Раздел «Образование», режим доступа </w:t>
      </w:r>
      <w:hyperlink r:id="rId7" w:history="1">
        <w:r w:rsidRPr="001617E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www.krskstate.ru/2030/plan</w:t>
        </w:r>
      </w:hyperlink>
      <w:r w:rsidRPr="001617EF">
        <w:rPr>
          <w:rFonts w:ascii="Times New Roman" w:hAnsi="Times New Roman" w:cs="Times New Roman"/>
          <w:sz w:val="24"/>
          <w:szCs w:val="24"/>
        </w:rPr>
        <w:t>;</w:t>
      </w:r>
    </w:p>
    <w:p w14:paraId="5EACE8EB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hAnsi="Times New Roman" w:cs="Times New Roman"/>
          <w:sz w:val="24"/>
          <w:szCs w:val="24"/>
        </w:rPr>
        <w:t xml:space="preserve">     7.  </w:t>
      </w: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</w:t>
      </w:r>
      <w:proofErr w:type="spellStart"/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Тюхтетская</w:t>
      </w:r>
      <w:proofErr w:type="spellEnd"/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№2»</w:t>
      </w:r>
    </w:p>
    <w:p w14:paraId="2A706A38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7C0EF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программы: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Команда школы согласно приказу (заместитель директора школы по учебной работе и 3 учителя)</w:t>
      </w:r>
    </w:p>
    <w:p w14:paraId="7FA15B73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E47AE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Глобальная цель:</w:t>
      </w: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условий, способствующих повышению качества образования в МБОУ «</w:t>
      </w:r>
      <w:proofErr w:type="spellStart"/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Тюхтетская</w:t>
      </w:r>
      <w:proofErr w:type="spellEnd"/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№2».</w:t>
      </w:r>
    </w:p>
    <w:p w14:paraId="2C50D69F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14:paraId="344667B5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качества знаний детей при переходе из начального звена в среднее. Нет четкой работы по преемственности начальной и основной школы. Необходимо создание системы преемственности с целью недопустимости падения качества образования.</w:t>
      </w:r>
    </w:p>
    <w:p w14:paraId="0C054B58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Низкие показатели по читательской  грамотности</w:t>
      </w:r>
      <w:r w:rsidR="005A7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283879" w14:textId="77777777" w:rsidR="006D0A2A" w:rsidRPr="006D0A2A" w:rsidRDefault="005A7322" w:rsidP="006D0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D0A2A"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обеспеченность школы квалифицированными кадрами, «старение» кадров.</w:t>
      </w:r>
    </w:p>
    <w:p w14:paraId="1C0B5B11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ресурсного обеспечения выявил определенные разрывы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</w:p>
    <w:p w14:paraId="7AB15E3C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Материально-техническая база не достаточно соответствует всем современным требованиям.</w:t>
      </w:r>
    </w:p>
    <w:p w14:paraId="01791372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последние три года выпускники показывают результаты ЕГЭ, ОГЭ ниже муниципальных по ряду предметов (русский язык, обществознание, математика, биология). </w:t>
      </w:r>
    </w:p>
    <w:p w14:paraId="1CEBA268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Загруженность педагогов с целью получения заработка, а как следствие «синдром профессионального выгорания».</w:t>
      </w:r>
    </w:p>
    <w:p w14:paraId="16C226C8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Пассивность родителей в вопросах образования и будущего ребенка.</w:t>
      </w:r>
    </w:p>
    <w:p w14:paraId="31569213" w14:textId="77777777" w:rsidR="006D0A2A" w:rsidRPr="006D0A2A" w:rsidRDefault="006D0A2A" w:rsidP="006D0A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Информационное обеспечение, применяемые технологии не в полной мере соответствуют концептуальным основам ФГОС нового поколения. Модернизация образования не охватила полностью все звенья школы.</w:t>
      </w:r>
    </w:p>
    <w:p w14:paraId="612EA2B4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4B3A3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Глобальные результаты изменений: </w:t>
      </w:r>
    </w:p>
    <w:p w14:paraId="7C0C4715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Динамичное развитие всех составных частей образовательного процесса.</w:t>
      </w:r>
    </w:p>
    <w:p w14:paraId="7E0FECC8" w14:textId="77777777" w:rsidR="001617EF" w:rsidRPr="001617EF" w:rsidRDefault="001617EF" w:rsidP="001617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- в широком смысле слова - должна  стать важнейшим фактором </w:t>
      </w:r>
      <w:proofErr w:type="spellStart"/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общественно-экономических отношений, формирования новых жизненных установок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личности. </w:t>
      </w:r>
    </w:p>
    <w:p w14:paraId="43FBB41C" w14:textId="77777777" w:rsidR="001617EF" w:rsidRPr="001617EF" w:rsidRDefault="001617EF" w:rsidP="001617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Развивающемуся обществу нужны современно образованные, нравственные,</w:t>
      </w: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2A396EF7" w14:textId="77777777" w:rsidR="001617EF" w:rsidRPr="001617EF" w:rsidRDefault="001617EF" w:rsidP="001617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B692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и контроль реализации Программы</w:t>
      </w:r>
    </w:p>
    <w:p w14:paraId="7E02EBC2" w14:textId="77777777" w:rsidR="001617EF" w:rsidRPr="001617EF" w:rsidRDefault="006D0A2A" w:rsidP="001617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</w:t>
      </w:r>
      <w:r w:rsidR="001617EF"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Непосредственное управление реализацией Программы осуществляется </w:t>
      </w:r>
      <w:r w:rsidR="001617EF" w:rsidRPr="001617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директором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школы.</w:t>
      </w:r>
      <w:r w:rsidRPr="006D0A2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Работа по направлениям Программы закрепляется за </w:t>
      </w:r>
      <w:r w:rsidRPr="001617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заместителями директора </w:t>
      </w:r>
      <w:r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школы, руководителями ШМО.</w:t>
      </w:r>
      <w:proofErr w:type="gramStart"/>
      <w:r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17EF"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1617EF"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617EF"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Корректировка программы производится </w:t>
      </w:r>
      <w:r w:rsidR="001617EF" w:rsidRPr="001617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Педагогическим советом.</w:t>
      </w:r>
    </w:p>
    <w:p w14:paraId="511B60E5" w14:textId="77777777" w:rsidR="001617EF" w:rsidRPr="001617EF" w:rsidRDefault="001617EF" w:rsidP="001617E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и ожидаемые результаты</w:t>
      </w:r>
    </w:p>
    <w:p w14:paraId="22610EEE" w14:textId="77777777" w:rsidR="001617EF" w:rsidRPr="001617EF" w:rsidRDefault="001617EF" w:rsidP="001617E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3 этапа, в период с 2022 по 2025 год:                                                                                                             1.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Подготовительный этап (апрель 2022г. - декабрь 2022г.):                                                                               </w:t>
      </w:r>
    </w:p>
    <w:p w14:paraId="00867CDB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Содержание деятельности: </w:t>
      </w:r>
    </w:p>
    <w:p w14:paraId="4270A078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комплекса инструментария для оценки состояния системы образования. Совокупность показателей обеспечивает возможность описания состояния системы образования, дает общую оценку результативности ее деятельности. </w:t>
      </w:r>
    </w:p>
    <w:p w14:paraId="75C8FD4C" w14:textId="77777777" w:rsidR="001617EF" w:rsidRPr="001617EF" w:rsidRDefault="001617EF" w:rsidP="001617EF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программы;                                                                                                                                   - разработка тестовых контрольно-измерительных материалов;                                                                 - обсуждение с коллективом и принятие к исполнению;                                                                              - проведение социометрических исследований;                                                                                                - разработка форм сбора первичной информации;                                                                                       - проведение оценочных процедур;                                                                                                                         - сбор первичной информации;                                                                                                                                       - обработка данных, выявление значений по каждому индикатору, параметру, вычисление суммарного балла;                                                                                                                                         - соотнесение полученных значений с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трехинтервальной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шкалой (высокое – среднее – низкое качество процесса и результатов);                                                                                                    - группировка классов по показателям качества процесса и результата.                                                 </w:t>
      </w: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Методы деятельности:                                                                                                                                   </w:t>
      </w: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метод диалогового общения;                                                                                                                         - анкетирование и тестирование участников образовательного процесса;                                                       - сбор и анализ информации;                                                                                                                                - иллюстративно-показательный (построение графиков, таблиц).                                  </w:t>
      </w: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Прогнозируемые результаты:</w:t>
      </w: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- наличие базы данных; наличие нормативной базы;                                                                                    - наличие социального паспорта класса;                                                                                                        - наличие тестовых контрольно-измерительных материалов;                                                                    - наличие результатов мониторинговых исследований;                                                                                 - выявление проблем в учебно-воспитательном процессе в школе. </w:t>
      </w:r>
    </w:p>
    <w:p w14:paraId="3AAA52E2" w14:textId="77777777" w:rsidR="001617EF" w:rsidRPr="001617EF" w:rsidRDefault="001617EF" w:rsidP="001617E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2. Практический этап (этап внедрения) (январь 2023 г. – декабрь 2024 г.)                                                                                                   </w:t>
      </w:r>
    </w:p>
    <w:p w14:paraId="333A6EC3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Содержание деятельности: </w:t>
      </w:r>
    </w:p>
    <w:p w14:paraId="63B7ED54" w14:textId="77777777" w:rsidR="001617EF" w:rsidRPr="001617EF" w:rsidRDefault="001617EF" w:rsidP="001617EF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анализ состояния по причинам попадания классов в ту или иную группу;                                        - построение рейтинговых шкал в различных разрезах показателей процесса и результата; - выполнение плана реализации изменений в работе школы;                                                         - текущий контроль за выполнением проекта;                                                                             - апробация тестовых контрольно – измерительных материалов;                                               - формирование нормативных, организационных, методических и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критериальных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основ;                 -установление потребностей и ожиданий заказчиков (потребителей);                                       - определение принципов и механизмов, направленных на постоянное улучшение функционирования системы управления качеством;                                                                             - разработка политики и целей общеобразовательного учреждения в области качества;                     - </w:t>
      </w:r>
      <w:r w:rsidRPr="001617EF">
        <w:rPr>
          <w:rFonts w:ascii="Times New Roman" w:hAnsi="Times New Roman" w:cs="Times New Roman"/>
          <w:sz w:val="24"/>
          <w:szCs w:val="24"/>
        </w:rPr>
        <w:t xml:space="preserve">установление процессов и ответственности, необходимых для достижения целей в области качества;                                                                                                                                   - установление и определение необходимых ресурсов и обеспечения ими для достижения целей в области качества;                                                                                                                                       </w:t>
      </w:r>
      <w:r w:rsidRPr="001617EF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разработка нормативов качества, методов и инструментария для измерения результативности и эффективности каждого процесса.                                                                </w:t>
      </w:r>
      <w:r w:rsidRPr="001617EF">
        <w:rPr>
          <w:rFonts w:ascii="Times New Roman" w:hAnsi="Times New Roman" w:cs="Times New Roman"/>
          <w:sz w:val="24"/>
          <w:szCs w:val="24"/>
          <w:u w:val="single"/>
        </w:rPr>
        <w:t>Методы деятельности:</w:t>
      </w:r>
      <w:r w:rsidRPr="00161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вербальные (индивидуальные и групповые);                                                                                              - консультации, беседы, инструктаж, совещание при директоре, педагогический совет</w:t>
      </w:r>
      <w:proofErr w:type="gramStart"/>
      <w:r w:rsidRPr="001617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17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сследовательский (изучение передового опыта педагогов);                                                              - использование управленческих технологий: технология наставничества, технология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командообразования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технология проблемного анализа и планирование УВП, технология формирования и развития организационной культуры;                                                                          - прогнозированный, эвристический, программированный, проблемно-поисковый, проектный;                                                                                                                                                   - иллюстративно-показательный (построение графиков, таблиц, изучение уровня знаний обучающихся);                                                                                                                                        - технико-технологический (использование технических способов и устройств, ведение электронного журнала);                                                                                                                                       - курсы повышения квалификации;                                                                                                                - диагностические карты самообразования;                                                                                       - творческие мастерские;                                                                                                                                  - обмен опытом;                                                                                                                                                        - тренинги учителей;                                                                                                                                          - стимулирование учителей;                                                                                                                             - диагностика успеваемости по предмету;                                                                                                         - портфолио учителя;                                                                                                                                             - анкетирование и опросы родительской общественности;                                                                                      - родительский лекторий. </w:t>
      </w:r>
    </w:p>
    <w:p w14:paraId="22189C17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Прогнозируемые результаты: </w:t>
      </w:r>
    </w:p>
    <w:p w14:paraId="2528D967" w14:textId="77777777" w:rsidR="001617EF" w:rsidRPr="001617EF" w:rsidRDefault="001617EF" w:rsidP="001617EF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программы работы с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низкомотивированными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и слабоуспевающими обучающимися;                                                                                                                                                    - повышение педагогического мастерства учителей;                                                                                 - проведение на базе школы районных семинаров;                                                                                                                                                      - участие учителей в конкурсах районного, краевого уровня;                                                    - повышение организационной культуры;                                                                                                           - внедрение эффективных педагогических технологий;                                                                                - улучшение материально-технической базы (оснащение кабинетов компьютерной техникой);                                                                                                                                                       - выявление пробелов знаний, умений, навыков обучающихся на каждом уровне образования;                                                                                                                                                       - выявление фактического состояния овладения учителем теорией и практикой формирования системы качества знаний;                                                                                                    - личностный рост педагога;                                                                                                                                     - увеличение процента учебно-методических публикаций педагогами школы;                                                                    - участие в профессиональных конкурсах, семинарах,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>, педагогических марафонах, конференциях;                                                                                                                                 - система методического сопровождение молодых специалистов и педагогов, нуждающихся в совершенствовании педагогического мастерства;                                                          - наличие системы подготовки обучающихся к государственной итоговой аттестации.                      - повышение мотивация родителей в успешности своего ребенка;                                           - выявление интересов, потребностей родителей, уровня их педагогической грамотности;  - функционирование родительского лектория;                                                                                       - популяризация достижения школы в СМИ;                                                                                           - увеличение числа родителей, пользующихся электронным журналом;                                                   - введение в практику проведение Дня открытых дверей</w:t>
      </w:r>
      <w:r w:rsidRPr="001617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28FCFE" w14:textId="77777777" w:rsidR="001617EF" w:rsidRPr="001617EF" w:rsidRDefault="001617EF" w:rsidP="001617E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7E5511" w14:textId="77777777" w:rsidR="001617EF" w:rsidRPr="001617EF" w:rsidRDefault="001617EF" w:rsidP="001617EF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Этап обобщения и коррекции (январь 2025 г. – май 2025 г.)</w:t>
      </w:r>
      <w:r w:rsidRPr="001617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617E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Анализ состояния качества образования в образовательном учреждении.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-  анализ достигнутых результатов, определение перспектив и путей дальнейшего развития школы;                                                                                                                                                     - мониторинг результатов выполнения тестовых контрольно-измерительных материалов;                                  - электронный пакет необходимых документов с графиками отчётов, формами отчётов, методическими рекомендациями, планами работы по различным направлениям;                                 - упорядочивание потока данных о функционировании школы;                                                         - анализ поступающей информации;                                                                                                              - обновление компьютерного банка данных;                                                                                                       - согласование планов работ различных служб;                                                                                                        - выработка на их основе единого годового и месячного календарного планов;                                       - управление мониторинговыми исследованиями;                                                                                       - выработка предложений, направленных на улучшение учебно-воспитательного процесса;                                            - подготовка и проведение педагогических советов, совещаний, семинаров, выставок и пр.;                                                                                                                                                                      - подготовка информационных материалов к размещению на сайте школы. </w:t>
      </w:r>
    </w:p>
    <w:p w14:paraId="2F92613E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Методы деятельности: </w:t>
      </w:r>
    </w:p>
    <w:p w14:paraId="1DA948DD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сбор, сравнение, анализ, систематизация, обобщение результатов. </w:t>
      </w:r>
    </w:p>
    <w:p w14:paraId="025D08C0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Прогнозируемые результаты: </w:t>
      </w:r>
    </w:p>
    <w:p w14:paraId="462565A5" w14:textId="77777777" w:rsidR="001617EF" w:rsidRPr="001617EF" w:rsidRDefault="001617EF" w:rsidP="001617EF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качества успеваемости;                                                                                                                        - наличие положительной динамики учебных достижений обучающихся;                              - уменьшение процента обучающихся, состоящих на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учете;                                            - наличие системы повышения квалификации педагогов;                                                                          - </w:t>
      </w:r>
      <w:proofErr w:type="spellStart"/>
      <w:r w:rsidRPr="001617EF">
        <w:rPr>
          <w:rFonts w:ascii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-консультационный центр для родителей и обучающихся, специальная страница на школьном сайте;                                                                                                              - увеличение степени привлекательности школы для обучающихся и родителей, социальных партнеров. </w:t>
      </w:r>
    </w:p>
    <w:p w14:paraId="23B9581E" w14:textId="77777777" w:rsidR="001617EF" w:rsidRPr="001617EF" w:rsidRDefault="001617EF" w:rsidP="0016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633F8" w14:textId="77777777" w:rsidR="001617EF" w:rsidRPr="001617EF" w:rsidRDefault="001617EF" w:rsidP="001617E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hAnsi="Times New Roman" w:cs="Times New Roman"/>
          <w:color w:val="000000"/>
          <w:sz w:val="24"/>
          <w:szCs w:val="24"/>
        </w:rPr>
        <w:t xml:space="preserve">     На каждом из этапов планируется достижение положительной динамики показателей, характеризующих ход реализации Проекта по годам, анализ влияния программных мероприятий на состояние системы образования в школе. </w:t>
      </w: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</w:p>
    <w:p w14:paraId="09B465FF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8B9A440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4DF296E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045364D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A4123E8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00B3F8B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A917D2D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A7C24B3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1617EF" w:rsidRPr="001617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BE66C9" w14:textId="77777777" w:rsidR="0009205F" w:rsidRPr="001617EF" w:rsidRDefault="0009205F" w:rsidP="0009205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Критерии и оценки результативности программы</w:t>
      </w:r>
    </w:p>
    <w:tbl>
      <w:tblPr>
        <w:tblStyle w:val="a5"/>
        <w:tblW w:w="14577" w:type="dxa"/>
        <w:tblInd w:w="-176" w:type="dxa"/>
        <w:tblLook w:val="04A0" w:firstRow="1" w:lastRow="0" w:firstColumn="1" w:lastColumn="0" w:noHBand="0" w:noVBand="1"/>
      </w:tblPr>
      <w:tblGrid>
        <w:gridCol w:w="5260"/>
        <w:gridCol w:w="9317"/>
      </w:tblGrid>
      <w:tr w:rsidR="0009205F" w:rsidRPr="001617EF" w14:paraId="49E8BC3E" w14:textId="77777777" w:rsidTr="00406B38">
        <w:trPr>
          <w:trHeight w:val="417"/>
        </w:trPr>
        <w:tc>
          <w:tcPr>
            <w:tcW w:w="5260" w:type="dxa"/>
          </w:tcPr>
          <w:p w14:paraId="4E79F759" w14:textId="77777777" w:rsidR="0009205F" w:rsidRPr="001617EF" w:rsidRDefault="0009205F" w:rsidP="0040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317" w:type="dxa"/>
          </w:tcPr>
          <w:p w14:paraId="3812F25D" w14:textId="77777777" w:rsidR="0009205F" w:rsidRPr="001617EF" w:rsidRDefault="0009205F" w:rsidP="0040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9205F" w:rsidRPr="001617EF" w14:paraId="582846ED" w14:textId="77777777" w:rsidTr="00406B38">
        <w:trPr>
          <w:trHeight w:val="417"/>
        </w:trPr>
        <w:tc>
          <w:tcPr>
            <w:tcW w:w="14577" w:type="dxa"/>
            <w:gridSpan w:val="2"/>
          </w:tcPr>
          <w:p w14:paraId="008A63EE" w14:textId="77777777" w:rsidR="0009205F" w:rsidRPr="001617EF" w:rsidRDefault="0009205F" w:rsidP="0040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образовательных достижений обучающихся</w:t>
            </w:r>
          </w:p>
        </w:tc>
      </w:tr>
      <w:tr w:rsidR="0009205F" w:rsidRPr="001617EF" w14:paraId="6C1B9A95" w14:textId="77777777" w:rsidTr="00406B38">
        <w:trPr>
          <w:trHeight w:val="417"/>
        </w:trPr>
        <w:tc>
          <w:tcPr>
            <w:tcW w:w="5260" w:type="dxa"/>
          </w:tcPr>
          <w:p w14:paraId="1C35C50C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качества обучения.</w:t>
            </w:r>
          </w:p>
        </w:tc>
        <w:tc>
          <w:tcPr>
            <w:tcW w:w="9317" w:type="dxa"/>
          </w:tcPr>
          <w:p w14:paraId="55D51F38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205F" w:rsidRPr="001617EF" w14:paraId="7B718E33" w14:textId="77777777" w:rsidTr="00406B38">
        <w:trPr>
          <w:trHeight w:val="417"/>
        </w:trPr>
        <w:tc>
          <w:tcPr>
            <w:tcW w:w="5260" w:type="dxa"/>
          </w:tcPr>
          <w:p w14:paraId="7A062DE7" w14:textId="77777777" w:rsidR="0009205F" w:rsidRPr="00433A2B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обучения.</w:t>
            </w:r>
          </w:p>
        </w:tc>
        <w:tc>
          <w:tcPr>
            <w:tcW w:w="9317" w:type="dxa"/>
          </w:tcPr>
          <w:p w14:paraId="5A1BE6C9" w14:textId="77777777" w:rsidR="0009205F" w:rsidRPr="00433A2B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3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40%</w:t>
            </w:r>
          </w:p>
        </w:tc>
      </w:tr>
      <w:tr w:rsidR="0009205F" w:rsidRPr="001617EF" w14:paraId="2B4B71C5" w14:textId="77777777" w:rsidTr="00406B38">
        <w:trPr>
          <w:trHeight w:val="198"/>
        </w:trPr>
        <w:tc>
          <w:tcPr>
            <w:tcW w:w="5260" w:type="dxa"/>
          </w:tcPr>
          <w:p w14:paraId="4E692AEB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ОГЭ.</w:t>
            </w:r>
          </w:p>
        </w:tc>
        <w:tc>
          <w:tcPr>
            <w:tcW w:w="9317" w:type="dxa"/>
          </w:tcPr>
          <w:p w14:paraId="33A064E5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средних результатов </w:t>
            </w:r>
            <w:r w:rsidRPr="00161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2-4 б.</w:t>
            </w:r>
          </w:p>
        </w:tc>
      </w:tr>
      <w:tr w:rsidR="0009205F" w:rsidRPr="001617EF" w14:paraId="75B982DD" w14:textId="77777777" w:rsidTr="00406B38">
        <w:trPr>
          <w:trHeight w:val="417"/>
        </w:trPr>
        <w:tc>
          <w:tcPr>
            <w:tcW w:w="5260" w:type="dxa"/>
          </w:tcPr>
          <w:p w14:paraId="08585E79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продолживших образование.</w:t>
            </w:r>
          </w:p>
        </w:tc>
        <w:tc>
          <w:tcPr>
            <w:tcW w:w="9317" w:type="dxa"/>
          </w:tcPr>
          <w:p w14:paraId="412CFB82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205F" w:rsidRPr="001617EF" w14:paraId="760B5573" w14:textId="77777777" w:rsidTr="00406B38">
        <w:trPr>
          <w:trHeight w:val="352"/>
        </w:trPr>
        <w:tc>
          <w:tcPr>
            <w:tcW w:w="5260" w:type="dxa"/>
          </w:tcPr>
          <w:p w14:paraId="68DE53EA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</w:t>
            </w:r>
          </w:p>
        </w:tc>
        <w:tc>
          <w:tcPr>
            <w:tcW w:w="9317" w:type="dxa"/>
          </w:tcPr>
          <w:p w14:paraId="34462D1F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средних результатов </w:t>
            </w:r>
            <w:r w:rsidRPr="00161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2-4 б.</w:t>
            </w:r>
          </w:p>
          <w:p w14:paraId="033DD46F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05F" w:rsidRPr="001617EF" w14:paraId="66B05102" w14:textId="77777777" w:rsidTr="00406B38">
        <w:trPr>
          <w:trHeight w:val="342"/>
        </w:trPr>
        <w:tc>
          <w:tcPr>
            <w:tcW w:w="5260" w:type="dxa"/>
          </w:tcPr>
          <w:p w14:paraId="2BDA26A6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ВПР, ДКР</w:t>
            </w:r>
          </w:p>
        </w:tc>
        <w:tc>
          <w:tcPr>
            <w:tcW w:w="9317" w:type="dxa"/>
          </w:tcPr>
          <w:p w14:paraId="6B09813F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средних результатов </w:t>
            </w:r>
          </w:p>
        </w:tc>
      </w:tr>
      <w:tr w:rsidR="0009205F" w:rsidRPr="001617EF" w14:paraId="22D1B969" w14:textId="77777777" w:rsidTr="00406B38">
        <w:trPr>
          <w:trHeight w:val="417"/>
        </w:trPr>
        <w:tc>
          <w:tcPr>
            <w:tcW w:w="14577" w:type="dxa"/>
            <w:gridSpan w:val="2"/>
          </w:tcPr>
          <w:p w14:paraId="1520B523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</w:t>
            </w:r>
          </w:p>
        </w:tc>
      </w:tr>
      <w:tr w:rsidR="0009205F" w:rsidRPr="001617EF" w14:paraId="67650462" w14:textId="77777777" w:rsidTr="00406B38">
        <w:trPr>
          <w:trHeight w:val="70"/>
        </w:trPr>
        <w:tc>
          <w:tcPr>
            <w:tcW w:w="5260" w:type="dxa"/>
          </w:tcPr>
          <w:p w14:paraId="62C2C5BD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педагогов</w:t>
            </w:r>
          </w:p>
        </w:tc>
        <w:tc>
          <w:tcPr>
            <w:tcW w:w="9317" w:type="dxa"/>
          </w:tcPr>
          <w:p w14:paraId="6528C045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 с высшим педагогическим образованием</w:t>
            </w:r>
          </w:p>
        </w:tc>
      </w:tr>
      <w:tr w:rsidR="0009205F" w:rsidRPr="001617EF" w14:paraId="3305100B" w14:textId="77777777" w:rsidTr="00406B38">
        <w:trPr>
          <w:trHeight w:val="456"/>
        </w:trPr>
        <w:tc>
          <w:tcPr>
            <w:tcW w:w="5260" w:type="dxa"/>
          </w:tcPr>
          <w:p w14:paraId="29662454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9317" w:type="dxa"/>
          </w:tcPr>
          <w:p w14:paraId="4E8C869A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 три года доли педагогов, повысивших свою квалификацию </w:t>
            </w:r>
          </w:p>
          <w:p w14:paraId="0014A4DB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05F" w:rsidRPr="001617EF" w14:paraId="558650E8" w14:textId="77777777" w:rsidTr="00406B38">
        <w:trPr>
          <w:trHeight w:val="322"/>
        </w:trPr>
        <w:tc>
          <w:tcPr>
            <w:tcW w:w="5260" w:type="dxa"/>
          </w:tcPr>
          <w:p w14:paraId="64454F76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предмета педагогами</w:t>
            </w:r>
          </w:p>
        </w:tc>
        <w:tc>
          <w:tcPr>
            <w:tcW w:w="9317" w:type="dxa"/>
          </w:tcPr>
          <w:p w14:paraId="520644B2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результатов тестирования учителей</w:t>
            </w:r>
          </w:p>
        </w:tc>
      </w:tr>
      <w:tr w:rsidR="0009205F" w:rsidRPr="001617EF" w14:paraId="7DF5D4BE" w14:textId="77777777" w:rsidTr="00406B38">
        <w:trPr>
          <w:trHeight w:val="425"/>
        </w:trPr>
        <w:tc>
          <w:tcPr>
            <w:tcW w:w="5260" w:type="dxa"/>
          </w:tcPr>
          <w:p w14:paraId="1CDAB1DF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</w:t>
            </w:r>
          </w:p>
        </w:tc>
        <w:tc>
          <w:tcPr>
            <w:tcW w:w="9317" w:type="dxa"/>
          </w:tcPr>
          <w:p w14:paraId="0CE66679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современными методами и технологиями</w:t>
            </w:r>
          </w:p>
        </w:tc>
      </w:tr>
      <w:tr w:rsidR="0009205F" w:rsidRPr="001617EF" w14:paraId="31B4FF9B" w14:textId="77777777" w:rsidTr="00406B38">
        <w:trPr>
          <w:trHeight w:val="417"/>
        </w:trPr>
        <w:tc>
          <w:tcPr>
            <w:tcW w:w="14577" w:type="dxa"/>
            <w:gridSpan w:val="2"/>
          </w:tcPr>
          <w:p w14:paraId="5AEF8458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условия</w:t>
            </w:r>
          </w:p>
        </w:tc>
      </w:tr>
      <w:tr w:rsidR="0009205F" w:rsidRPr="001617EF" w14:paraId="69C46D82" w14:textId="77777777" w:rsidTr="00406B38">
        <w:trPr>
          <w:trHeight w:val="396"/>
        </w:trPr>
        <w:tc>
          <w:tcPr>
            <w:tcW w:w="5260" w:type="dxa"/>
          </w:tcPr>
          <w:p w14:paraId="07BEBCC5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с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9317" w:type="dxa"/>
          </w:tcPr>
          <w:p w14:paraId="3B5C94C7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учащихся, состоящих на различных видах учёта</w:t>
            </w:r>
          </w:p>
        </w:tc>
      </w:tr>
      <w:tr w:rsidR="0009205F" w:rsidRPr="001617EF" w14:paraId="6F35052A" w14:textId="77777777" w:rsidTr="00406B38">
        <w:trPr>
          <w:trHeight w:val="471"/>
        </w:trPr>
        <w:tc>
          <w:tcPr>
            <w:tcW w:w="14577" w:type="dxa"/>
            <w:gridSpan w:val="2"/>
          </w:tcPr>
          <w:p w14:paraId="2FA9FE8D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условий образовательного процесса</w:t>
            </w:r>
          </w:p>
          <w:p w14:paraId="27973766" w14:textId="77777777" w:rsidR="0009205F" w:rsidRPr="001617EF" w:rsidRDefault="0009205F" w:rsidP="0040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05F" w:rsidRPr="001617EF" w14:paraId="76564E9F" w14:textId="77777777" w:rsidTr="00406B38">
        <w:trPr>
          <w:trHeight w:val="528"/>
        </w:trPr>
        <w:tc>
          <w:tcPr>
            <w:tcW w:w="5260" w:type="dxa"/>
          </w:tcPr>
          <w:p w14:paraId="6014168A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 технической базы,</w:t>
            </w:r>
          </w:p>
          <w:p w14:paraId="7DB196C1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комфортные условия в школе.</w:t>
            </w:r>
          </w:p>
        </w:tc>
        <w:tc>
          <w:tcPr>
            <w:tcW w:w="9317" w:type="dxa"/>
          </w:tcPr>
          <w:p w14:paraId="20F1562A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оснащения учебно-лабораторным и</w:t>
            </w:r>
          </w:p>
          <w:p w14:paraId="65833A09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 оборудованием.</w:t>
            </w:r>
          </w:p>
        </w:tc>
      </w:tr>
      <w:tr w:rsidR="0009205F" w:rsidRPr="001617EF" w14:paraId="1FE192EA" w14:textId="77777777" w:rsidTr="00406B38">
        <w:trPr>
          <w:trHeight w:val="819"/>
        </w:trPr>
        <w:tc>
          <w:tcPr>
            <w:tcW w:w="5260" w:type="dxa"/>
          </w:tcPr>
          <w:p w14:paraId="6813246B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СанПиНа, пожарной</w:t>
            </w:r>
          </w:p>
          <w:p w14:paraId="4169040C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 Положительный школьный</w:t>
            </w:r>
          </w:p>
          <w:p w14:paraId="74CD1EC4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обеспечение горячим питанием.</w:t>
            </w:r>
          </w:p>
        </w:tc>
        <w:tc>
          <w:tcPr>
            <w:tcW w:w="9317" w:type="dxa"/>
          </w:tcPr>
          <w:p w14:paraId="7C22404F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</w:t>
            </w:r>
          </w:p>
          <w:p w14:paraId="490A0152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образовательного процесса.</w:t>
            </w:r>
          </w:p>
        </w:tc>
      </w:tr>
      <w:tr w:rsidR="0009205F" w:rsidRPr="001617EF" w14:paraId="4B7C0B3A" w14:textId="77777777" w:rsidTr="00406B38">
        <w:trPr>
          <w:trHeight w:val="831"/>
        </w:trPr>
        <w:tc>
          <w:tcPr>
            <w:tcW w:w="5260" w:type="dxa"/>
          </w:tcPr>
          <w:p w14:paraId="2BCDD29B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процесса.</w:t>
            </w:r>
          </w:p>
        </w:tc>
        <w:tc>
          <w:tcPr>
            <w:tcW w:w="9317" w:type="dxa"/>
          </w:tcPr>
          <w:p w14:paraId="1215559C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форм организации</w:t>
            </w:r>
          </w:p>
          <w:p w14:paraId="5781F838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процесса, технологий, активных форм, методов, приемов</w:t>
            </w:r>
          </w:p>
          <w:p w14:paraId="301C5F2D" w14:textId="77777777" w:rsidR="0009205F" w:rsidRPr="001617EF" w:rsidRDefault="0009205F" w:rsidP="00406B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обучения.</w:t>
            </w:r>
          </w:p>
        </w:tc>
      </w:tr>
    </w:tbl>
    <w:p w14:paraId="7F19C6CA" w14:textId="77777777" w:rsidR="0009205F" w:rsidRDefault="0009205F" w:rsidP="001617E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1B1FCC1" w14:textId="77777777" w:rsidR="0009205F" w:rsidRDefault="0009205F" w:rsidP="001617E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D8362A8" w14:textId="77777777" w:rsidR="0009205F" w:rsidRDefault="0009205F" w:rsidP="001617E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EDA79DF" w14:textId="77777777" w:rsidR="001617EF" w:rsidRPr="001617EF" w:rsidRDefault="001617EF" w:rsidP="001617E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1617EF" w:rsidRPr="001617EF">
          <w:pgSz w:w="16840" w:h="11908" w:orient="landscape"/>
          <w:pgMar w:top="824" w:right="972" w:bottom="0" w:left="1260" w:header="0" w:footer="0" w:gutter="0"/>
          <w:cols w:space="720" w:equalWidth="0">
            <w:col w:w="14600"/>
          </w:cols>
        </w:sectPr>
      </w:pPr>
    </w:p>
    <w:p w14:paraId="2E8241B8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результаты реализации Программы</w:t>
      </w:r>
    </w:p>
    <w:p w14:paraId="56200449" w14:textId="77777777" w:rsidR="001617EF" w:rsidRPr="001617EF" w:rsidRDefault="001617EF" w:rsidP="0016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Обеспечение доступности качественного образования для всех обучающихся;</w:t>
      </w:r>
    </w:p>
    <w:p w14:paraId="2551598F" w14:textId="77777777" w:rsidR="001617EF" w:rsidRPr="001617EF" w:rsidRDefault="001617EF" w:rsidP="001617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Создание действенной внутренней системы оценки качества образования.                                                                               3. Разработка инструментария для внутреннего мониторинга оценки качества образования, механизма его использования.                                                                                                              4. Реализация программы повышения профессионального уровня педагогических работников, включающая в себя курсовую, </w:t>
      </w:r>
      <w:proofErr w:type="spellStart"/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внекурсовую</w:t>
      </w:r>
      <w:proofErr w:type="spellEnd"/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подготовку педагогов, а также участие в работе методических объединений.                                                                      5. Снижение доли обучающихся показавших образовательный результат ниже возможного.                                                                                                                                                    6. Повышение качества образования.                                                                                                  7. Повышение среднего балла ЕГЭ и ОГЭ.</w:t>
      </w:r>
    </w:p>
    <w:p w14:paraId="3CE59226" w14:textId="77777777" w:rsidR="001617EF" w:rsidRPr="001617EF" w:rsidRDefault="001617EF" w:rsidP="001617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Рост доли педагогов, использующих в педагогической практике современные методические приемы, технологии, подходы.</w:t>
      </w:r>
    </w:p>
    <w:p w14:paraId="4E24956B" w14:textId="77777777" w:rsidR="001617EF" w:rsidRPr="001617EF" w:rsidRDefault="001617EF" w:rsidP="001617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Рост уровня удовлетворенности результатами образовательной деятельности участников образовательных отношений</w:t>
      </w:r>
    </w:p>
    <w:p w14:paraId="6C850D00" w14:textId="77777777" w:rsidR="001617EF" w:rsidRPr="001617EF" w:rsidRDefault="001617EF" w:rsidP="001617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09EC1" w14:textId="77777777" w:rsidR="001617EF" w:rsidRPr="001617EF" w:rsidRDefault="001617EF" w:rsidP="001617E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AE71F5C" w14:textId="77777777" w:rsidR="001617EF" w:rsidRPr="001617EF" w:rsidRDefault="001617EF" w:rsidP="001617EF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реализации программы.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605"/>
        <w:gridCol w:w="3072"/>
      </w:tblGrid>
      <w:tr w:rsidR="001617EF" w:rsidRPr="001617EF" w14:paraId="0D8427DE" w14:textId="77777777" w:rsidTr="008B764F">
        <w:trPr>
          <w:trHeight w:val="276"/>
        </w:trPr>
        <w:tc>
          <w:tcPr>
            <w:tcW w:w="709" w:type="dxa"/>
            <w:vMerge w:val="restart"/>
            <w:vAlign w:val="bottom"/>
          </w:tcPr>
          <w:p w14:paraId="0FAB170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14:paraId="319FB5F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53" w:type="dxa"/>
            <w:vMerge w:val="restart"/>
            <w:vAlign w:val="bottom"/>
          </w:tcPr>
          <w:p w14:paraId="5714D50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05" w:type="dxa"/>
            <w:vMerge w:val="restart"/>
            <w:vAlign w:val="bottom"/>
          </w:tcPr>
          <w:p w14:paraId="553DDAB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2" w:type="dxa"/>
            <w:vMerge w:val="restart"/>
            <w:vAlign w:val="bottom"/>
          </w:tcPr>
          <w:p w14:paraId="40FB8E0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Ожидаемые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</w:t>
            </w:r>
          </w:p>
        </w:tc>
      </w:tr>
      <w:tr w:rsidR="001617EF" w:rsidRPr="001617EF" w14:paraId="16604545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21FA1F2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bottom"/>
          </w:tcPr>
          <w:p w14:paraId="1389FB2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vMerge/>
            <w:vAlign w:val="bottom"/>
          </w:tcPr>
          <w:p w14:paraId="2F74D4C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vMerge/>
            <w:vAlign w:val="bottom"/>
          </w:tcPr>
          <w:p w14:paraId="3014507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17EF" w:rsidRPr="001617EF" w14:paraId="57FE060C" w14:textId="77777777" w:rsidTr="008B764F">
        <w:trPr>
          <w:trHeight w:val="34"/>
        </w:trPr>
        <w:tc>
          <w:tcPr>
            <w:tcW w:w="709" w:type="dxa"/>
            <w:vAlign w:val="bottom"/>
          </w:tcPr>
          <w:p w14:paraId="064E1F9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bottom"/>
          </w:tcPr>
          <w:p w14:paraId="7E1EAE2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локальных актов в соответствие с законодательством</w:t>
            </w:r>
          </w:p>
        </w:tc>
        <w:tc>
          <w:tcPr>
            <w:tcW w:w="1605" w:type="dxa"/>
            <w:vAlign w:val="bottom"/>
          </w:tcPr>
          <w:p w14:paraId="7A0D221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декабрь 2022</w:t>
            </w:r>
          </w:p>
        </w:tc>
        <w:tc>
          <w:tcPr>
            <w:tcW w:w="3072" w:type="dxa"/>
            <w:vAlign w:val="bottom"/>
          </w:tcPr>
          <w:p w14:paraId="64E2485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Обновленная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нормативная база</w:t>
            </w:r>
          </w:p>
        </w:tc>
      </w:tr>
      <w:tr w:rsidR="001617EF" w:rsidRPr="001617EF" w14:paraId="4DEF70EC" w14:textId="77777777" w:rsidTr="008B764F">
        <w:trPr>
          <w:trHeight w:val="276"/>
        </w:trPr>
        <w:tc>
          <w:tcPr>
            <w:tcW w:w="709" w:type="dxa"/>
            <w:vMerge w:val="restart"/>
            <w:vAlign w:val="bottom"/>
          </w:tcPr>
          <w:p w14:paraId="473AEF6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3AFEEB4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тестовых контрольно-</w:t>
            </w:r>
          </w:p>
          <w:p w14:paraId="6093F63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 материалов:</w:t>
            </w:r>
          </w:p>
          <w:p w14:paraId="2759F23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всем общеобразовательным</w:t>
            </w:r>
          </w:p>
          <w:p w14:paraId="40AD744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для организации</w:t>
            </w:r>
          </w:p>
          <w:p w14:paraId="5952BB4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 и итогового</w:t>
            </w:r>
          </w:p>
          <w:p w14:paraId="55E6A94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контроля;</w:t>
            </w:r>
          </w:p>
          <w:p w14:paraId="0CF985A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отслеживанию уровня</w:t>
            </w:r>
          </w:p>
          <w:p w14:paraId="5B8A191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 обучающихся;</w:t>
            </w:r>
          </w:p>
          <w:p w14:paraId="5BF22A2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</w:t>
            </w:r>
          </w:p>
          <w:p w14:paraId="7447F1F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удовлетворенности/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</w:t>
            </w:r>
            <w:proofErr w:type="spellEnd"/>
          </w:p>
          <w:p w14:paraId="071B25E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учебно-</w:t>
            </w:r>
          </w:p>
          <w:p w14:paraId="3789717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 (для</w:t>
            </w:r>
          </w:p>
          <w:p w14:paraId="2ED2FA0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учителей, родителей,</w:t>
            </w:r>
          </w:p>
          <w:p w14:paraId="6ECF054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общественности);</w:t>
            </w:r>
          </w:p>
          <w:p w14:paraId="1709949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 удовлетворенности</w:t>
            </w:r>
          </w:p>
          <w:p w14:paraId="65960FA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внеурочной</w:t>
            </w:r>
          </w:p>
          <w:p w14:paraId="48E2D58D" w14:textId="77777777" w:rsidR="001617EF" w:rsidRPr="001617EF" w:rsidRDefault="001617EF" w:rsidP="00941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1605" w:type="dxa"/>
            <w:vMerge w:val="restart"/>
          </w:tcPr>
          <w:p w14:paraId="41276D4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–декабрь  </w:t>
            </w:r>
          </w:p>
          <w:p w14:paraId="2098C5B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2" w:type="dxa"/>
            <w:vMerge w:val="restart"/>
          </w:tcPr>
          <w:p w14:paraId="1FE6C84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 изучения и анализа качества</w:t>
            </w:r>
          </w:p>
          <w:p w14:paraId="739E968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14:paraId="260266A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 факторов,</w:t>
            </w:r>
          </w:p>
          <w:p w14:paraId="45280C6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оказывающих на них</w:t>
            </w:r>
          </w:p>
          <w:p w14:paraId="2C6F893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влияние.</w:t>
            </w:r>
          </w:p>
        </w:tc>
      </w:tr>
      <w:tr w:rsidR="001617EF" w:rsidRPr="001617EF" w14:paraId="425FAC09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75CBF03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2BCA553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0C3377C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2D8780A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75D1A0F0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6B57AA8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1D363EB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45117A9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4A994AA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056409AE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061800D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61E4F01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26DAFD0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3A2A574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4D5B8100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69D4107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0789285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33DD231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4597030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2D1BA80B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4A70C0F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62A7365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43DBADE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5DAC112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81D17D6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190A666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3F07E81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2D5FB6A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4BEF585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0CAD7C23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4F284DD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583F674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1369184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41D4682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56AD9153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768012D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2A60CBC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5E76785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01F2B24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70185E9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5BAD06F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17F09B6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0486935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39CE362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1AEC73F9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507B178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1D41A43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7A46224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6F9DFC7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2812D0FD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7C29D73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6C326F4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65E42BB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7D6F0B5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55AEDDD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74E83F5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0CD3E19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37828C8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265566F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4965BBDA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7C64079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2484BAB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12FC16F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6C09A75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112EA517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5EE46EC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7C7B17F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1954589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53D799A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59AE2BF2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45801BC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5EB6728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185407E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6ABFC32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71C9AA21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09D8C40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5BE4DD3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76085CC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39DD170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1BED3F0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6090A97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28C27FF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48B40DF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3E893B9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05906CCF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00D562C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153A1AF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71287C6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393A1DA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B789A3D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10AAEC3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0834912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63B0A40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0A92C41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0908436E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1CC1FCB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5909ABA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630C4E4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6A242E1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7F4C0D3C" w14:textId="77777777" w:rsidTr="009418FA">
        <w:trPr>
          <w:trHeight w:val="276"/>
        </w:trPr>
        <w:tc>
          <w:tcPr>
            <w:tcW w:w="709" w:type="dxa"/>
            <w:vMerge/>
            <w:vAlign w:val="bottom"/>
          </w:tcPr>
          <w:p w14:paraId="1D0F931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798B128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6751B25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44334E3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28BC68DA" w14:textId="77777777" w:rsidTr="008B764F">
        <w:trPr>
          <w:trHeight w:val="276"/>
        </w:trPr>
        <w:tc>
          <w:tcPr>
            <w:tcW w:w="709" w:type="dxa"/>
            <w:vMerge w:val="restart"/>
            <w:vAlign w:val="bottom"/>
          </w:tcPr>
          <w:p w14:paraId="23A4A9A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7F0DA3C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</w:t>
            </w:r>
          </w:p>
          <w:p w14:paraId="49507B3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классных коллективов</w:t>
            </w:r>
          </w:p>
          <w:p w14:paraId="2F93746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за 2021-2022 уч. год.</w:t>
            </w:r>
          </w:p>
        </w:tc>
        <w:tc>
          <w:tcPr>
            <w:tcW w:w="1605" w:type="dxa"/>
            <w:vMerge w:val="restart"/>
          </w:tcPr>
          <w:p w14:paraId="46E5463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14:paraId="64C3B20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072" w:type="dxa"/>
            <w:vMerge w:val="restart"/>
            <w:vAlign w:val="bottom"/>
          </w:tcPr>
          <w:p w14:paraId="42918EA9" w14:textId="77777777" w:rsidR="001617EF" w:rsidRPr="001617EF" w:rsidRDefault="00CE3326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</w:t>
            </w:r>
            <w:r w:rsidR="001617EF"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</w:t>
            </w:r>
          </w:p>
          <w:p w14:paraId="651AB43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 для</w:t>
            </w:r>
          </w:p>
          <w:p w14:paraId="4C81C05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обучения</w:t>
            </w:r>
          </w:p>
        </w:tc>
      </w:tr>
      <w:tr w:rsidR="001617EF" w:rsidRPr="001617EF" w14:paraId="7D229CC7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5F0F433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679294E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7D667E4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6006BA3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463EAC6" w14:textId="77777777" w:rsidTr="008B764F">
        <w:trPr>
          <w:trHeight w:val="276"/>
        </w:trPr>
        <w:tc>
          <w:tcPr>
            <w:tcW w:w="709" w:type="dxa"/>
            <w:vMerge/>
            <w:vAlign w:val="bottom"/>
          </w:tcPr>
          <w:p w14:paraId="33E5857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bottom"/>
          </w:tcPr>
          <w:p w14:paraId="073DF3C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bottom"/>
          </w:tcPr>
          <w:p w14:paraId="6EBE196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vAlign w:val="bottom"/>
          </w:tcPr>
          <w:p w14:paraId="0DE20EF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4F0D8684" w14:textId="77777777" w:rsidTr="009418FA">
        <w:trPr>
          <w:trHeight w:val="556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83282B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4CECAE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мониторинговых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 педагогов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C4AE0F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6FA4ACBB" w14:textId="77777777" w:rsidR="001617EF" w:rsidRPr="001617EF" w:rsidRDefault="00CE3326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дефицитов  и последующее п</w:t>
            </w:r>
            <w:r w:rsidR="001617EF"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</w:t>
            </w:r>
          </w:p>
          <w:p w14:paraId="1B8375B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1D471FEF" w14:textId="77777777" w:rsidR="009418FA" w:rsidRPr="00CE3326" w:rsidRDefault="001617EF" w:rsidP="00941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14:paraId="4CA0C760" w14:textId="77777777" w:rsidR="001617EF" w:rsidRPr="00CE3326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3ED55C1D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4EE4B3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4C8984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затруднений обучающихся </w:t>
            </w:r>
            <w:proofErr w:type="gram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E87D6E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формирования знаний.</w:t>
            </w:r>
          </w:p>
          <w:p w14:paraId="2C4D463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контроль.</w:t>
            </w:r>
          </w:p>
          <w:p w14:paraId="2B8ACEE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 - сбор информации о</w:t>
            </w:r>
          </w:p>
          <w:p w14:paraId="0730F6A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трудностях, испытываемых при</w:t>
            </w:r>
          </w:p>
          <w:p w14:paraId="7C72F9A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переходе в основную школу.</w:t>
            </w:r>
          </w:p>
          <w:p w14:paraId="61E029B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классы - организация</w:t>
            </w:r>
          </w:p>
          <w:p w14:paraId="6FAE797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оптимального режима при изучении</w:t>
            </w:r>
          </w:p>
          <w:p w14:paraId="1377F9A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предметов (дозировка</w:t>
            </w:r>
          </w:p>
          <w:p w14:paraId="7CB1EAC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 задания)</w:t>
            </w:r>
          </w:p>
          <w:p w14:paraId="50882C4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 - организация системы</w:t>
            </w:r>
          </w:p>
          <w:p w14:paraId="1317A04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работы с</w:t>
            </w:r>
          </w:p>
          <w:p w14:paraId="0C6D4AC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повышенной</w:t>
            </w:r>
          </w:p>
          <w:p w14:paraId="57DB16A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мотивации, низкой мотивации </w:t>
            </w:r>
          </w:p>
          <w:p w14:paraId="0B00D46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 - организация планомерной</w:t>
            </w:r>
          </w:p>
          <w:p w14:paraId="39E0E45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 государственной</w:t>
            </w:r>
          </w:p>
          <w:p w14:paraId="03A563B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аттестации: консультации,</w:t>
            </w:r>
          </w:p>
          <w:p w14:paraId="7AEED8C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индивидуальные занятия,</w:t>
            </w:r>
          </w:p>
          <w:p w14:paraId="37FEB20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дистанционного</w:t>
            </w:r>
          </w:p>
          <w:p w14:paraId="410022F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="00941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4B0E1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</w:t>
            </w:r>
          </w:p>
          <w:p w14:paraId="03685B7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имеющих пробелы и</w:t>
            </w:r>
          </w:p>
          <w:p w14:paraId="5589357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испытывающие трудности в освоении</w:t>
            </w:r>
          </w:p>
          <w:p w14:paraId="0BD555F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тем, в том числе и по новым</w:t>
            </w:r>
          </w:p>
          <w:p w14:paraId="1250045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  <w:p w14:paraId="22C2E05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9240FB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14:paraId="677BB13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14:paraId="0F4ADE6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  <w:p w14:paraId="4643EC1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36C4144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</w:p>
          <w:p w14:paraId="1B4BBCC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пятиклассников к</w:t>
            </w:r>
          </w:p>
          <w:p w14:paraId="4396840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среде обучения</w:t>
            </w:r>
          </w:p>
          <w:p w14:paraId="0053B09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в новое</w:t>
            </w:r>
          </w:p>
          <w:p w14:paraId="25A9BB7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14:paraId="7B888ED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14:paraId="40DC4CC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</w:t>
            </w:r>
          </w:p>
          <w:p w14:paraId="5E797E2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</w:t>
            </w:r>
          </w:p>
          <w:p w14:paraId="75E86EA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«4» и «5»</w:t>
            </w:r>
          </w:p>
          <w:p w14:paraId="70EB205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сдача</w:t>
            </w:r>
          </w:p>
          <w:p w14:paraId="074491A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</w:p>
          <w:p w14:paraId="6C95A59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пробелов,</w:t>
            </w:r>
          </w:p>
          <w:p w14:paraId="43FE627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трудностей</w:t>
            </w:r>
          </w:p>
          <w:p w14:paraId="1114CD3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 освоении тем.</w:t>
            </w:r>
          </w:p>
          <w:p w14:paraId="6612A51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знаний. Создание</w:t>
            </w:r>
          </w:p>
          <w:p w14:paraId="7453DD2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групп</w:t>
            </w:r>
          </w:p>
          <w:p w14:paraId="50575EA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по</w:t>
            </w:r>
          </w:p>
          <w:p w14:paraId="42D63B4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 и</w:t>
            </w:r>
          </w:p>
          <w:p w14:paraId="2FADD9A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апробации</w:t>
            </w:r>
          </w:p>
          <w:p w14:paraId="3B82DB7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мониторинговых</w:t>
            </w:r>
          </w:p>
          <w:p w14:paraId="262A463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методик</w:t>
            </w:r>
            <w:proofErr w:type="spellEnd"/>
          </w:p>
        </w:tc>
      </w:tr>
      <w:tr w:rsidR="001617EF" w:rsidRPr="001617EF" w14:paraId="451B1817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A3BA91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DD2A80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обработка</w:t>
            </w:r>
          </w:p>
          <w:p w14:paraId="1585EC9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социометрических исследований:</w:t>
            </w:r>
          </w:p>
          <w:p w14:paraId="4DD3207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собраний,</w:t>
            </w:r>
          </w:p>
          <w:p w14:paraId="379188D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родителей,</w:t>
            </w:r>
          </w:p>
          <w:p w14:paraId="653B738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4CAD5B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6475634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  <w:p w14:paraId="066EBBE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612AE188" w14:textId="77777777" w:rsidR="001617EF" w:rsidRPr="00CE3326" w:rsidRDefault="00CE3326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картины социального мира школы</w:t>
            </w:r>
          </w:p>
        </w:tc>
      </w:tr>
      <w:tr w:rsidR="001617EF" w:rsidRPr="001617EF" w14:paraId="5B1757DB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B78039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62EC4E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на</w:t>
            </w:r>
          </w:p>
          <w:p w14:paraId="4B43730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тему: Повышение качества</w:t>
            </w:r>
          </w:p>
          <w:p w14:paraId="759FDEF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уровня</w:t>
            </w:r>
          </w:p>
          <w:p w14:paraId="11391E9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 в</w:t>
            </w:r>
          </w:p>
          <w:p w14:paraId="5756781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проекта «Тестовая модель</w:t>
            </w:r>
          </w:p>
          <w:p w14:paraId="2B4AEFC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мониторинговых исследований</w:t>
            </w:r>
          </w:p>
          <w:p w14:paraId="74DCF60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образования и воспитания»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BD6B9B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  <w:p w14:paraId="579E84A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7753F43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Актуализация</w:t>
            </w:r>
            <w:proofErr w:type="spellEnd"/>
          </w:p>
          <w:p w14:paraId="6ACC3A3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</w:p>
          <w:p w14:paraId="37E158C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1617EF" w:rsidRPr="001617EF" w14:paraId="6A6DB387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99241A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AEE70D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диагностических карт</w:t>
            </w:r>
          </w:p>
          <w:p w14:paraId="586D11D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«Качество обучения в классных</w:t>
            </w:r>
          </w:p>
          <w:p w14:paraId="6B528EF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коллективах»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943917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  <w:p w14:paraId="1030664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BCFDEA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уровня</w:t>
            </w:r>
            <w:proofErr w:type="spellEnd"/>
          </w:p>
          <w:p w14:paraId="609C622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1617EF" w:rsidRPr="001617EF" w14:paraId="16DC791A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D8D219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A4DF4F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диагностических карт</w:t>
            </w:r>
          </w:p>
          <w:p w14:paraId="1BBABB0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кадры.</w:t>
            </w:r>
          </w:p>
          <w:p w14:paraId="65A5267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0BC2D02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  <w:p w14:paraId="4BB7040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4721BD4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</w:t>
            </w:r>
            <w:proofErr w:type="spellEnd"/>
          </w:p>
          <w:p w14:paraId="7466627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</w:tr>
      <w:tr w:rsidR="001617EF" w:rsidRPr="001617EF" w14:paraId="0227609F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31E965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77959E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методик исследования</w:t>
            </w:r>
          </w:p>
          <w:p w14:paraId="357B8AE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состоянии качества</w:t>
            </w:r>
          </w:p>
          <w:p w14:paraId="5F8D77E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 обучающихся 1- 4 и 5-9</w:t>
            </w:r>
          </w:p>
          <w:p w14:paraId="513E59B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 Анализ полученных данных.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003EE0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11CEB59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14:paraId="42194D2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</w:t>
            </w:r>
          </w:p>
          <w:p w14:paraId="5FB1AF3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3E9B362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6379755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уровня</w:t>
            </w:r>
          </w:p>
          <w:p w14:paraId="4596ADF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обучения</w:t>
            </w:r>
          </w:p>
          <w:p w14:paraId="409DD5F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</w:t>
            </w:r>
          </w:p>
        </w:tc>
      </w:tr>
      <w:tr w:rsidR="001617EF" w:rsidRPr="001617EF" w14:paraId="55A5A8C2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BB2641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5B6A64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Рубежный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B155C5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  <w:p w14:paraId="4D85379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AB1C97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на дальнейшую</w:t>
            </w:r>
          </w:p>
          <w:p w14:paraId="618988A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</w:p>
          <w:p w14:paraId="744C6CF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обеспечивающий</w:t>
            </w:r>
          </w:p>
          <w:p w14:paraId="32FE55E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положительную</w:t>
            </w:r>
          </w:p>
          <w:p w14:paraId="6232E5C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динамику качества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17EF" w:rsidRPr="001617EF" w14:paraId="7F8E3C7C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F47ED6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56C250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Итоговый</w:t>
            </w:r>
          </w:p>
          <w:p w14:paraId="70D41F8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государственная итоговая</w:t>
            </w:r>
          </w:p>
          <w:p w14:paraId="14CA768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631F5E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  <w:p w14:paraId="35B2949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1EFBA5F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Прогноз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14:paraId="371A122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дальнейшую</w:t>
            </w:r>
            <w:proofErr w:type="spellEnd"/>
          </w:p>
          <w:p w14:paraId="7E362DF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17EF" w:rsidRPr="001617EF" w14:paraId="612A2A38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EB366A6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3759CB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«Подведение</w:t>
            </w:r>
          </w:p>
          <w:p w14:paraId="2208D02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7251A5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757056B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</w:p>
          <w:p w14:paraId="71BBA5E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удовлетворенности</w:t>
            </w:r>
            <w:proofErr w:type="spellEnd"/>
          </w:p>
          <w:p w14:paraId="46D7D59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потребителей</w:t>
            </w:r>
            <w:proofErr w:type="spellEnd"/>
          </w:p>
        </w:tc>
      </w:tr>
      <w:tr w:rsidR="001617EF" w:rsidRPr="001617EF" w14:paraId="627A8F25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</w:tcPr>
          <w:p w14:paraId="29A285C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AF3F30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внедрения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ШС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BBFEA9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6C96F3B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  <w:p w14:paraId="7610F6B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3D6BEA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цели и</w:t>
            </w:r>
          </w:p>
          <w:p w14:paraId="605CC83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программы</w:t>
            </w:r>
          </w:p>
        </w:tc>
      </w:tr>
      <w:tr w:rsidR="001617EF" w:rsidRPr="001617EF" w14:paraId="2A8D648F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2D2671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CCABA3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тестовых контрольно-</w:t>
            </w:r>
          </w:p>
          <w:p w14:paraId="7856EBC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 материалов:</w:t>
            </w:r>
          </w:p>
          <w:p w14:paraId="399F3D2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всем общеобразовательным</w:t>
            </w:r>
          </w:p>
          <w:p w14:paraId="2CF9ECB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для организации</w:t>
            </w:r>
          </w:p>
          <w:p w14:paraId="0AFA0EE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 и итогового</w:t>
            </w:r>
          </w:p>
          <w:p w14:paraId="361999A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контроля;</w:t>
            </w:r>
          </w:p>
          <w:p w14:paraId="0F28027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отслеживанию состояния</w:t>
            </w:r>
          </w:p>
          <w:p w14:paraId="0CF4746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обучающихся;</w:t>
            </w:r>
          </w:p>
          <w:p w14:paraId="1922DBC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отслеживанию уровня</w:t>
            </w:r>
          </w:p>
          <w:p w14:paraId="69562FE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 обучающихся;</w:t>
            </w:r>
          </w:p>
          <w:p w14:paraId="2A782C6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 удовлетворенности/неудовлетворенности организацией учебно-</w:t>
            </w:r>
          </w:p>
          <w:p w14:paraId="5F4D08F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 (для</w:t>
            </w:r>
          </w:p>
          <w:p w14:paraId="295DF4D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учителей, родителей,</w:t>
            </w:r>
          </w:p>
          <w:p w14:paraId="1487121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общественности);</w:t>
            </w:r>
          </w:p>
          <w:p w14:paraId="1CCE778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 удовлетворенности</w:t>
            </w:r>
          </w:p>
          <w:p w14:paraId="37CBD76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внеурочной</w:t>
            </w:r>
          </w:p>
          <w:p w14:paraId="221332B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558DFF2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38194F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14:paraId="5D3CAAD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7B739FA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17CF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34CA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1268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182F937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2023;</w:t>
            </w:r>
          </w:p>
          <w:p w14:paraId="7438D2D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E163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14:paraId="28A7232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2023;</w:t>
            </w:r>
          </w:p>
          <w:p w14:paraId="2EFC93F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4594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27CC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A5CD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14:paraId="31E7E5C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2023,2024гг</w:t>
            </w:r>
          </w:p>
          <w:p w14:paraId="2866654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701F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2758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  <w:p w14:paraId="3B02D8E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3,2024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7748570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</w:p>
          <w:p w14:paraId="2D3EC4F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обучению и</w:t>
            </w:r>
          </w:p>
          <w:p w14:paraId="5C16038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</w:t>
            </w:r>
          </w:p>
          <w:p w14:paraId="539231C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1617EF" w:rsidRPr="001617EF" w14:paraId="6690486E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D5788A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223670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динамики уровней</w:t>
            </w:r>
          </w:p>
          <w:p w14:paraId="5334865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</w:p>
          <w:p w14:paraId="211332F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 по русскому языку,</w:t>
            </w:r>
          </w:p>
          <w:p w14:paraId="7897FD4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9DBB5A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14:paraId="7CD4981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2DA9A4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</w:t>
            </w:r>
            <w:proofErr w:type="spellEnd"/>
          </w:p>
          <w:p w14:paraId="175D17A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качества</w:t>
            </w:r>
            <w:proofErr w:type="spellEnd"/>
          </w:p>
          <w:p w14:paraId="6961C35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1617EF" w:rsidRPr="001617EF" w14:paraId="3A4F8FFC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837A40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99BF13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школьной системы</w:t>
            </w:r>
          </w:p>
          <w:p w14:paraId="0E80A01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7789A00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14:paraId="75CC8C3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432D422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ачества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17EF" w:rsidRPr="001617EF" w14:paraId="6B57940F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9538AC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4FF615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 деятельности</w:t>
            </w:r>
          </w:p>
          <w:p w14:paraId="4445FBC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обеспечивающей</w:t>
            </w:r>
          </w:p>
          <w:p w14:paraId="4BD9E65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образования.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165EBD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  <w:p w14:paraId="3E15BAA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62A7465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цели и</w:t>
            </w:r>
          </w:p>
          <w:p w14:paraId="4641F4C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программы</w:t>
            </w:r>
          </w:p>
        </w:tc>
      </w:tr>
      <w:tr w:rsidR="001617EF" w:rsidRPr="001617EF" w14:paraId="0FB8D413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9D7FEA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E50580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Рубежный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B4CFF5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  <w:p w14:paraId="13EBC84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576F1D5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на дальнейшую</w:t>
            </w:r>
          </w:p>
          <w:p w14:paraId="5CC477E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</w:p>
          <w:p w14:paraId="7837C93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обеспечивающий</w:t>
            </w:r>
          </w:p>
          <w:p w14:paraId="0F2EC14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положительную динамику качества знаний.</w:t>
            </w:r>
          </w:p>
        </w:tc>
      </w:tr>
      <w:tr w:rsidR="001617EF" w:rsidRPr="001617EF" w14:paraId="792DD309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0ACA13D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9B26DD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14:paraId="0D2B977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слабоуспевающих обучающихся,</w:t>
            </w:r>
          </w:p>
          <w:p w14:paraId="5C5D531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помощи</w:t>
            </w:r>
          </w:p>
          <w:p w14:paraId="034A7EE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BF3A8C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2D9DD47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1AED071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</w:t>
            </w:r>
          </w:p>
          <w:p w14:paraId="1234DA3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14:paraId="10A51F7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14:paraId="29B3FE4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</w:tr>
      <w:tr w:rsidR="001617EF" w:rsidRPr="001617EF" w14:paraId="50DAAA16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E05EEC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4A6923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открытых уроков и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354482A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20541FF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565A6F5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опыта</w:t>
            </w:r>
            <w:proofErr w:type="spellEnd"/>
          </w:p>
          <w:p w14:paraId="666F249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лучших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</w:tr>
      <w:tr w:rsidR="001617EF" w:rsidRPr="001617EF" w14:paraId="116B9A5C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FBBFEE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A2F003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</w:t>
            </w:r>
          </w:p>
          <w:p w14:paraId="18283A9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A5C68F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2633380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2023-2024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5F920C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</w:tr>
      <w:tr w:rsidR="001617EF" w:rsidRPr="001617EF" w14:paraId="5B705A9C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80D7F0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68CE436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учебных</w:t>
            </w:r>
          </w:p>
          <w:p w14:paraId="4BFD5BF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51BD71B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6BBF42C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2372B8D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</w:p>
          <w:p w14:paraId="03291DF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</w:t>
            </w:r>
            <w:proofErr w:type="spellEnd"/>
          </w:p>
        </w:tc>
      </w:tr>
      <w:tr w:rsidR="001617EF" w:rsidRPr="001617EF" w14:paraId="69E62C29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050FB8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DCD2C6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 логопедическое</w:t>
            </w:r>
          </w:p>
          <w:p w14:paraId="032D292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сопровождение: семинары,</w:t>
            </w:r>
          </w:p>
          <w:p w14:paraId="7690E58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FC271D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1972BF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F7D6B4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</w:t>
            </w:r>
          </w:p>
          <w:p w14:paraId="798A765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FEB9E4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тревожности,</w:t>
            </w:r>
          </w:p>
          <w:p w14:paraId="1D23271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 качества</w:t>
            </w:r>
          </w:p>
          <w:p w14:paraId="68A054E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1617EF" w:rsidRPr="001617EF" w14:paraId="2221D54F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E38FF9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BB2A79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педагогического</w:t>
            </w:r>
          </w:p>
          <w:p w14:paraId="7FD3195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в сравнении с</w:t>
            </w:r>
          </w:p>
          <w:p w14:paraId="60815E7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5E11553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A0001D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4D53788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14:paraId="1643FB0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педагогов,</w:t>
            </w:r>
          </w:p>
          <w:p w14:paraId="490244E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</w:t>
            </w:r>
          </w:p>
          <w:p w14:paraId="7719904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2AC0EF8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научно-</w:t>
            </w:r>
          </w:p>
          <w:p w14:paraId="46B0D72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14:paraId="093A718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конференциях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17EF" w:rsidRPr="001617EF" w14:paraId="0709F545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700F0F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A28451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</w:t>
            </w:r>
          </w:p>
          <w:p w14:paraId="05EE45C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положительных</w:t>
            </w:r>
          </w:p>
          <w:p w14:paraId="20F81B1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в сравнении с</w:t>
            </w:r>
          </w:p>
          <w:p w14:paraId="693430D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242D97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мая 2025 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99D5B8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  <w:p w14:paraId="14CD5E2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14:paraId="25A2C22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сдача</w:t>
            </w:r>
          </w:p>
          <w:p w14:paraId="6FFF624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14:paraId="33693CC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аттестации.</w:t>
            </w:r>
          </w:p>
          <w:p w14:paraId="674D0D6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качества</w:t>
            </w:r>
          </w:p>
          <w:p w14:paraId="12093A3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не ниже 40%.</w:t>
            </w:r>
          </w:p>
        </w:tc>
      </w:tr>
      <w:tr w:rsidR="001617EF" w:rsidRPr="001617EF" w14:paraId="5910AFD2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413038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87B130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Диагностика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материально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7494F9B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технической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базы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23C879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372BA3C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2036A19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6AE1322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</w:p>
          <w:p w14:paraId="5C4F0E3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база,</w:t>
            </w:r>
          </w:p>
          <w:p w14:paraId="5FE219F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соответствующая</w:t>
            </w:r>
          </w:p>
          <w:p w14:paraId="000C0B5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</w:p>
          <w:p w14:paraId="691B582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требованиям.</w:t>
            </w:r>
          </w:p>
        </w:tc>
      </w:tr>
      <w:tr w:rsidR="001617EF" w:rsidRPr="001617EF" w14:paraId="2C2ED4B5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7035FDDA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25889F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</w:t>
            </w:r>
          </w:p>
          <w:p w14:paraId="79B250B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педагогов по вопросу</w:t>
            </w:r>
          </w:p>
          <w:p w14:paraId="48CEE02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образовательным</w:t>
            </w:r>
          </w:p>
          <w:p w14:paraId="437A458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процессом в школе.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4CB4F6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(декабрь, май)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46B2BF3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14:paraId="525EB12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субъектов</w:t>
            </w:r>
          </w:p>
          <w:p w14:paraId="15BE9E3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  <w:p w14:paraId="4CC7E87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школой</w:t>
            </w:r>
          </w:p>
        </w:tc>
      </w:tr>
      <w:tr w:rsidR="001617EF" w:rsidRPr="001617EF" w14:paraId="21022763" w14:textId="77777777" w:rsidTr="00B9172A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BA300AB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75D5C9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Мониторинговые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3B5D6B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 (ноябрь</w:t>
            </w:r>
          </w:p>
          <w:p w14:paraId="61FBC7E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132FFDE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32D11E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май)</w:t>
            </w:r>
          </w:p>
          <w:p w14:paraId="6314126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41394BA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</w:t>
            </w:r>
          </w:p>
          <w:p w14:paraId="4E3D4EBA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динамика  качества знаний, результативность, система подготовки к ГИА</w:t>
            </w:r>
          </w:p>
        </w:tc>
      </w:tr>
      <w:tr w:rsidR="001617EF" w:rsidRPr="001617EF" w14:paraId="7148CB13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AADD76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A2E885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Промежуточный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</w:p>
          <w:p w14:paraId="5630D18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9E3588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11C6F74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14:paraId="19090AE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2023, 2024 гг.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AF4FF6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на дальнейшую</w:t>
            </w:r>
          </w:p>
          <w:p w14:paraId="73F74CC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1617EF" w:rsidRPr="001617EF" w14:paraId="7C9F6DF7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0A38A05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CF2ADD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«Подведение</w:t>
            </w:r>
          </w:p>
          <w:p w14:paraId="3505058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CB0D00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2, 2023, 2024, 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2025г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462A405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Анализ</w:t>
            </w:r>
            <w:proofErr w:type="spellEnd"/>
          </w:p>
          <w:p w14:paraId="5DF222B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удовлетворенности</w:t>
            </w:r>
            <w:proofErr w:type="spellEnd"/>
          </w:p>
          <w:p w14:paraId="2D2B992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потребителей</w:t>
            </w:r>
            <w:proofErr w:type="spellEnd"/>
          </w:p>
        </w:tc>
      </w:tr>
      <w:tr w:rsidR="001617EF" w:rsidRPr="001617EF" w14:paraId="675FD0D8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B4AA62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49D4DEB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на тему: Итоги</w:t>
            </w:r>
          </w:p>
          <w:p w14:paraId="0671D7D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 перехода</w:t>
            </w:r>
          </w:p>
          <w:p w14:paraId="587160F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в эффективный режим</w:t>
            </w:r>
          </w:p>
          <w:p w14:paraId="10A2B19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и развития:</w:t>
            </w:r>
          </w:p>
          <w:p w14:paraId="4C84967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уровня образования в</w:t>
            </w:r>
          </w:p>
          <w:p w14:paraId="158E646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12AE63D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  <w:p w14:paraId="4739E1B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294E77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итогов:</w:t>
            </w:r>
          </w:p>
          <w:p w14:paraId="757FE29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</w:t>
            </w:r>
          </w:p>
          <w:p w14:paraId="4623D2E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1617EF" w:rsidRPr="001617EF" w14:paraId="03EEE7CC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1DBED3F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D29709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 обучающимися</w:t>
            </w:r>
          </w:p>
          <w:p w14:paraId="49D211F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показателей в</w:t>
            </w:r>
          </w:p>
          <w:p w14:paraId="1B09511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сравнении с 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F79611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7E8F430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590AD41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  <w:p w14:paraId="0F78002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  <w:p w14:paraId="09A9B02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сдача</w:t>
            </w:r>
          </w:p>
          <w:p w14:paraId="4DD8A56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14:paraId="0B4E78A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аттестации.</w:t>
            </w:r>
          </w:p>
          <w:p w14:paraId="5C783BE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качества</w:t>
            </w:r>
          </w:p>
          <w:p w14:paraId="0B9F939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не ниже 40%.</w:t>
            </w:r>
          </w:p>
        </w:tc>
      </w:tr>
      <w:tr w:rsidR="001617EF" w:rsidRPr="001617EF" w14:paraId="33D384D0" w14:textId="77777777" w:rsidTr="00B9172A">
        <w:trPr>
          <w:trHeight w:val="276"/>
        </w:trPr>
        <w:tc>
          <w:tcPr>
            <w:tcW w:w="709" w:type="dxa"/>
            <w:vMerge w:val="restart"/>
          </w:tcPr>
          <w:p w14:paraId="7F3F36F3" w14:textId="77777777" w:rsidR="001617EF" w:rsidRPr="001617EF" w:rsidRDefault="009418FA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3" w:type="dxa"/>
            <w:vMerge w:val="restart"/>
          </w:tcPr>
          <w:p w14:paraId="372C112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выполнения</w:t>
            </w:r>
          </w:p>
          <w:p w14:paraId="309B996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 контрольно-измерительных</w:t>
            </w:r>
          </w:p>
          <w:p w14:paraId="5C59DFA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материалов:</w:t>
            </w:r>
          </w:p>
          <w:p w14:paraId="7EE53F6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всем общеобразовательным</w:t>
            </w:r>
          </w:p>
          <w:p w14:paraId="3BBE9F1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для организации</w:t>
            </w:r>
          </w:p>
          <w:p w14:paraId="1AEB4B6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промежуточного и итогового</w:t>
            </w:r>
          </w:p>
          <w:p w14:paraId="4FB8211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контроля;</w:t>
            </w:r>
          </w:p>
          <w:p w14:paraId="65D9EFB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отслеживанию уровня</w:t>
            </w:r>
          </w:p>
          <w:p w14:paraId="74CEAF4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 обучающихся;</w:t>
            </w:r>
          </w:p>
          <w:p w14:paraId="38260DA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</w:t>
            </w:r>
          </w:p>
          <w:p w14:paraId="26E7A78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удовлетворенности/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</w:t>
            </w:r>
            <w:proofErr w:type="spellEnd"/>
          </w:p>
          <w:p w14:paraId="20138FC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учебно-</w:t>
            </w:r>
          </w:p>
          <w:p w14:paraId="2980CBE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 (для</w:t>
            </w:r>
          </w:p>
          <w:p w14:paraId="4D1AE5E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учителей, родителей,</w:t>
            </w:r>
          </w:p>
          <w:p w14:paraId="1BF2EDB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общественности);</w:t>
            </w:r>
          </w:p>
          <w:p w14:paraId="5195752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определению удовлетворенности</w:t>
            </w:r>
          </w:p>
          <w:p w14:paraId="6DBCD29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внеурочной</w:t>
            </w:r>
          </w:p>
          <w:p w14:paraId="7FE851E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605" w:type="dxa"/>
            <w:vMerge w:val="restart"/>
          </w:tcPr>
          <w:p w14:paraId="0E9C1E8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D1A9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2912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7BE7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  <w:p w14:paraId="7AA2BCA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14:paraId="502B982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8C90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5594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</w:t>
            </w:r>
          </w:p>
          <w:p w14:paraId="1CFFC28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  <w:p w14:paraId="1AD7846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FFDF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F120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33E7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0C77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1888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072" w:type="dxa"/>
            <w:vMerge w:val="restart"/>
          </w:tcPr>
          <w:p w14:paraId="692EC05C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100%-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  <w:p w14:paraId="41968128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 Наличие</w:t>
            </w:r>
          </w:p>
          <w:p w14:paraId="45E5BF69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знаний не</w:t>
            </w:r>
          </w:p>
          <w:p w14:paraId="19ECFDDB" w14:textId="77777777" w:rsidR="001617EF" w:rsidRPr="000E15EB" w:rsidRDefault="001617EF" w:rsidP="00B91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40%.</w:t>
            </w:r>
          </w:p>
        </w:tc>
      </w:tr>
      <w:tr w:rsidR="001617EF" w:rsidRPr="001617EF" w14:paraId="2974E2E5" w14:textId="77777777" w:rsidTr="008B764F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14:paraId="549AF9A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bottom"/>
          </w:tcPr>
          <w:p w14:paraId="586755B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bottom"/>
          </w:tcPr>
          <w:p w14:paraId="0F4FA76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vMerge/>
            <w:tcBorders>
              <w:bottom w:val="single" w:sz="4" w:space="0" w:color="auto"/>
            </w:tcBorders>
            <w:vAlign w:val="bottom"/>
          </w:tcPr>
          <w:p w14:paraId="7DD68337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7EF" w:rsidRPr="001617EF" w14:paraId="442EE062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431463C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160138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исследования</w:t>
            </w:r>
          </w:p>
          <w:p w14:paraId="0DD94669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36ED81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E643801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  <w:p w14:paraId="55C555CE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14:paraId="0E7998B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</w:p>
          <w:p w14:paraId="69E3F533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база,</w:t>
            </w:r>
          </w:p>
          <w:p w14:paraId="69428E20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соответствующая</w:t>
            </w:r>
          </w:p>
          <w:p w14:paraId="39535158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</w:p>
          <w:p w14:paraId="4C647024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E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требованиям.</w:t>
            </w:r>
          </w:p>
        </w:tc>
      </w:tr>
      <w:tr w:rsidR="001617EF" w:rsidRPr="000E15EB" w14:paraId="78CF155A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562D822" w14:textId="77777777" w:rsidR="001617EF" w:rsidRPr="001617EF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C0A639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достигнутых результатов,</w:t>
            </w:r>
          </w:p>
          <w:p w14:paraId="459BB6DA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 и путей</w:t>
            </w:r>
          </w:p>
          <w:p w14:paraId="01C2B3F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дальнейшего развития школы;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57F04B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  <w:p w14:paraId="14E4AF3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  <w:p w14:paraId="2423579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7AE4A1B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Прогноз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дальнейшую</w:t>
            </w:r>
            <w:proofErr w:type="spellEnd"/>
          </w:p>
          <w:p w14:paraId="301D8DA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17EF" w:rsidRPr="000E15EB" w14:paraId="24E23D4D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B7322E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B0F69B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Итоговый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9574AE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14E0527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2023г.,</w:t>
            </w:r>
          </w:p>
          <w:p w14:paraId="7CC83F9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293CBC6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на дальнейшую</w:t>
            </w:r>
          </w:p>
          <w:p w14:paraId="1A14A3F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</w:tr>
      <w:tr w:rsidR="001617EF" w:rsidRPr="000E15EB" w14:paraId="255A7EE1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6568A4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1031DA2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 результатам</w:t>
            </w:r>
          </w:p>
          <w:p w14:paraId="3F949BE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плана мероприятий</w:t>
            </w:r>
          </w:p>
          <w:p w14:paraId="432DD4C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/ДОРОЖНАЯ КАРТА/</w:t>
            </w:r>
          </w:p>
          <w:p w14:paraId="504859F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образования в</w:t>
            </w:r>
          </w:p>
          <w:p w14:paraId="02B02EC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Тюхтетская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5B44"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редняя школа №2» </w:t>
            </w:r>
          </w:p>
          <w:p w14:paraId="3BFE434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2022-2025г.»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468F31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6942651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332DE65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цели и</w:t>
            </w:r>
          </w:p>
          <w:p w14:paraId="02EBA661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программы</w:t>
            </w:r>
          </w:p>
        </w:tc>
      </w:tr>
      <w:tr w:rsidR="001617EF" w:rsidRPr="000E15EB" w14:paraId="4BB13761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BC2349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4684DD7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307EE16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«Аналитический отчет по реализации</w:t>
            </w:r>
          </w:p>
          <w:p w14:paraId="0E9B3F3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4D5A774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14:paraId="4385F1F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04A18A0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4437C49E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14:paraId="2A7EB818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цели и</w:t>
            </w:r>
          </w:p>
          <w:p w14:paraId="5A692A43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 программы,</w:t>
            </w:r>
          </w:p>
          <w:p w14:paraId="0F87395D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его</w:t>
            </w:r>
          </w:p>
          <w:p w14:paraId="51B0634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результативности,</w:t>
            </w:r>
          </w:p>
          <w:p w14:paraId="76DD60F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  <w:p w14:paraId="25DF1E6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результатов: обработка</w:t>
            </w:r>
          </w:p>
          <w:p w14:paraId="7B9E5AB6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 сравнение</w:t>
            </w:r>
          </w:p>
          <w:p w14:paraId="050AFDA5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</w:t>
            </w:r>
          </w:p>
          <w:p w14:paraId="11B14A6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в ходе</w:t>
            </w:r>
          </w:p>
          <w:p w14:paraId="59812D3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1617EF" w:rsidRPr="001617EF" w14:paraId="0D7E42EF" w14:textId="77777777" w:rsidTr="008B764F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8A6633F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3A4E03" w14:textId="77777777" w:rsidR="001617EF" w:rsidRPr="000E15EB" w:rsidRDefault="00D35B44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</w:t>
            </w:r>
            <w:r w:rsidR="001617EF"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ение</w:t>
            </w:r>
            <w:proofErr w:type="spellEnd"/>
            <w:r w:rsidR="001617EF"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7EF"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опыта</w:t>
            </w:r>
            <w:proofErr w:type="spellEnd"/>
            <w:r w:rsidR="001617EF"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7EF"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21CFB909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2023,2024, 2025гг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38FA4FFB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Семинары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DB357C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9FC610" w14:textId="77777777" w:rsidR="001617EF" w:rsidRPr="000E15EB" w:rsidRDefault="001617EF" w:rsidP="00161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практикумы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FDA8CB0" w14:textId="77777777" w:rsidR="001617EF" w:rsidRPr="001617EF" w:rsidRDefault="001617EF" w:rsidP="00161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3E5408D0" w14:textId="77777777" w:rsidR="001617EF" w:rsidRPr="001617EF" w:rsidRDefault="001617EF" w:rsidP="009418F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483748DD" wp14:editId="0BF312DE">
                <wp:simplePos x="0" y="0"/>
                <wp:positionH relativeFrom="page">
                  <wp:posOffset>2285365</wp:posOffset>
                </wp:positionH>
                <wp:positionV relativeFrom="page">
                  <wp:posOffset>873760</wp:posOffset>
                </wp:positionV>
                <wp:extent cx="12700" cy="254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06B80C" id="Прямоугольник 8" o:spid="_x0000_s1026" style="position:absolute;margin-left:179.95pt;margin-top:68.8pt;width:1pt;height: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" o:allowincell="f" fillcolor="black" stroked="f">
                <w10:wrap anchorx="page" anchory="page"/>
              </v:rect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07277431" wp14:editId="0FA12F5B">
                <wp:simplePos x="0" y="0"/>
                <wp:positionH relativeFrom="page">
                  <wp:posOffset>4658360</wp:posOffset>
                </wp:positionH>
                <wp:positionV relativeFrom="page">
                  <wp:posOffset>873760</wp:posOffset>
                </wp:positionV>
                <wp:extent cx="12700" cy="25400"/>
                <wp:effectExtent l="635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1495C4" id="Прямоугольник 7" o:spid="_x0000_s1026" style="position:absolute;margin-left:366.8pt;margin-top:68.8pt;width:1pt;height: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" o:allowincell="f" fillcolor="black" stroked="f">
                <w10:wrap anchorx="page" anchory="page"/>
              </v:rect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5A26856" wp14:editId="32898083">
                <wp:simplePos x="0" y="0"/>
                <wp:positionH relativeFrom="column">
                  <wp:posOffset>1722120</wp:posOffset>
                </wp:positionH>
                <wp:positionV relativeFrom="paragraph">
                  <wp:posOffset>-7558405</wp:posOffset>
                </wp:positionV>
                <wp:extent cx="2368550" cy="0"/>
                <wp:effectExtent l="17145" t="17145" r="1460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731890" id="Прямая соединительная линия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595.15pt" to="322.1pt,-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1FTwIAAFk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" o:allowincell="f" strokecolor="white" strokeweight=".56442mm"/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013F030" wp14:editId="77F25007">
                <wp:simplePos x="0" y="0"/>
                <wp:positionH relativeFrom="column">
                  <wp:posOffset>4095750</wp:posOffset>
                </wp:positionH>
                <wp:positionV relativeFrom="paragraph">
                  <wp:posOffset>-4016375</wp:posOffset>
                </wp:positionV>
                <wp:extent cx="906780" cy="0"/>
                <wp:effectExtent l="19050" t="15875" r="1714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82C77F" id="Прямая соединительная линия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316.25pt" to="393.9pt,-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" o:allowincell="f" strokecolor="white" strokeweight="1.6pt"/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5F520A5" wp14:editId="47F21669">
                <wp:simplePos x="0" y="0"/>
                <wp:positionH relativeFrom="column">
                  <wp:posOffset>4095750</wp:posOffset>
                </wp:positionH>
                <wp:positionV relativeFrom="paragraph">
                  <wp:posOffset>-3490595</wp:posOffset>
                </wp:positionV>
                <wp:extent cx="906780" cy="0"/>
                <wp:effectExtent l="19050" t="17780" r="1714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801F48" id="Прямая соединительная линия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274.85pt" to="393.9pt,-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qJTgIAAFgEAAAOAAAAZHJzL2Uyb0RvYy54bWysVM1uEzEQviPxDtbe091Nl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" o:allowincell="f" strokecolor="white" strokeweight="1.6pt"/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2D528406" wp14:editId="519FB7C4">
                <wp:simplePos x="0" y="0"/>
                <wp:positionH relativeFrom="column">
                  <wp:posOffset>1722120</wp:posOffset>
                </wp:positionH>
                <wp:positionV relativeFrom="paragraph">
                  <wp:posOffset>-2484755</wp:posOffset>
                </wp:positionV>
                <wp:extent cx="2368550" cy="0"/>
                <wp:effectExtent l="17145" t="13970" r="14605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1DF01B" id="Прямая соединительная линия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195.65pt" to="322.1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" o:allowincell="f" strokecolor="white" strokeweight="1.6pt"/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759AF05" wp14:editId="469C4455">
                <wp:simplePos x="0" y="0"/>
                <wp:positionH relativeFrom="column">
                  <wp:posOffset>4095750</wp:posOffset>
                </wp:positionH>
                <wp:positionV relativeFrom="paragraph">
                  <wp:posOffset>-2484755</wp:posOffset>
                </wp:positionV>
                <wp:extent cx="906780" cy="0"/>
                <wp:effectExtent l="19050" t="13970" r="1714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7EEF5C" id="Прямая соединительная линия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195.65pt" to="393.9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" o:allowincell="f" strokecolor="white" strokeweight="1.6pt"/>
            </w:pict>
          </mc:Fallback>
        </mc:AlternateContent>
      </w:r>
      <w:r w:rsidRPr="001617E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3F651E8" wp14:editId="4BB13A1A">
                <wp:simplePos x="0" y="0"/>
                <wp:positionH relativeFrom="column">
                  <wp:posOffset>1722120</wp:posOffset>
                </wp:positionH>
                <wp:positionV relativeFrom="paragraph">
                  <wp:posOffset>-515620</wp:posOffset>
                </wp:positionV>
                <wp:extent cx="2368550" cy="0"/>
                <wp:effectExtent l="17145" t="11430" r="1460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6EF9A3" id="Прямая соединительная линия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40.6pt" to="322.1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" o:allowincell="f" strokecolor="white" strokeweight="1.6pt"/>
            </w:pict>
          </mc:Fallback>
        </mc:AlternateContent>
      </w:r>
    </w:p>
    <w:p w14:paraId="38E2FB57" w14:textId="77777777" w:rsidR="001617EF" w:rsidRPr="001617EF" w:rsidRDefault="001617EF" w:rsidP="001617E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и эффекты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17EF" w:rsidRPr="001617EF" w14:paraId="216B9C67" w14:textId="77777777" w:rsidTr="008B764F">
        <w:tc>
          <w:tcPr>
            <w:tcW w:w="4785" w:type="dxa"/>
          </w:tcPr>
          <w:p w14:paraId="76D10208" w14:textId="77777777" w:rsidR="001617EF" w:rsidRPr="001617EF" w:rsidRDefault="001617EF" w:rsidP="001617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4786" w:type="dxa"/>
          </w:tcPr>
          <w:p w14:paraId="4B47ED68" w14:textId="77777777" w:rsidR="001617EF" w:rsidRPr="001617EF" w:rsidRDefault="001617EF" w:rsidP="001617E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Эффекты</w:t>
            </w:r>
          </w:p>
        </w:tc>
      </w:tr>
      <w:tr w:rsidR="001617EF" w:rsidRPr="001617EF" w14:paraId="2AC53395" w14:textId="77777777" w:rsidTr="008B764F">
        <w:tc>
          <w:tcPr>
            <w:tcW w:w="4785" w:type="dxa"/>
          </w:tcPr>
          <w:p w14:paraId="385BEB4B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учителей: </w:t>
            </w:r>
          </w:p>
          <w:p w14:paraId="395E67D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квалификации, работа ШМО, функционирование профессионального сообщества, аттестация учителей.</w:t>
            </w:r>
          </w:p>
        </w:tc>
        <w:tc>
          <w:tcPr>
            <w:tcW w:w="4786" w:type="dxa"/>
          </w:tcPr>
          <w:p w14:paraId="75C2D43C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компетентность </w:t>
            </w:r>
          </w:p>
          <w:p w14:paraId="4E54EAEC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овладение новыми формами и методами преподавания</w:t>
            </w:r>
          </w:p>
        </w:tc>
      </w:tr>
      <w:tr w:rsidR="001617EF" w:rsidRPr="001617EF" w14:paraId="2EC00B3F" w14:textId="77777777" w:rsidTr="008B764F">
        <w:tc>
          <w:tcPr>
            <w:tcW w:w="4785" w:type="dxa"/>
          </w:tcPr>
          <w:p w14:paraId="6A58986B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новыми педагогическими </w:t>
            </w:r>
          </w:p>
          <w:p w14:paraId="63DC310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технологиями, использование учебно-лабораторного оборудования, интернет ресурсов.</w:t>
            </w:r>
          </w:p>
        </w:tc>
        <w:tc>
          <w:tcPr>
            <w:tcW w:w="4786" w:type="dxa"/>
          </w:tcPr>
          <w:p w14:paraId="11522341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обучающихся на уроке, </w:t>
            </w:r>
          </w:p>
          <w:p w14:paraId="171F2731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возможностей и развитие </w:t>
            </w:r>
          </w:p>
          <w:p w14:paraId="212F4D9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способностей обучающихся</w:t>
            </w:r>
          </w:p>
        </w:tc>
      </w:tr>
      <w:tr w:rsidR="001617EF" w:rsidRPr="001617EF" w14:paraId="587BD36B" w14:textId="77777777" w:rsidTr="008B764F">
        <w:tc>
          <w:tcPr>
            <w:tcW w:w="4785" w:type="dxa"/>
          </w:tcPr>
          <w:p w14:paraId="187C399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 через сетевое взаимодействие в районе</w:t>
            </w:r>
          </w:p>
        </w:tc>
        <w:tc>
          <w:tcPr>
            <w:tcW w:w="4786" w:type="dxa"/>
          </w:tcPr>
          <w:p w14:paraId="70BB320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</w:t>
            </w:r>
          </w:p>
        </w:tc>
      </w:tr>
      <w:tr w:rsidR="001617EF" w:rsidRPr="001617EF" w14:paraId="104A497E" w14:textId="77777777" w:rsidTr="008B764F">
        <w:tc>
          <w:tcPr>
            <w:tcW w:w="4785" w:type="dxa"/>
          </w:tcPr>
          <w:p w14:paraId="216AA0CA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Измененная модель управления школой, согласованная с педагогическим коллективом и родительской </w:t>
            </w:r>
          </w:p>
          <w:p w14:paraId="12A734F6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общественностью, использующая </w:t>
            </w:r>
          </w:p>
          <w:p w14:paraId="33A7711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 культуру, ориентированная на результат</w:t>
            </w:r>
          </w:p>
        </w:tc>
        <w:tc>
          <w:tcPr>
            <w:tcW w:w="4786" w:type="dxa"/>
          </w:tcPr>
          <w:p w14:paraId="39AA9A9C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педагогов, </w:t>
            </w:r>
          </w:p>
          <w:p w14:paraId="60FA13EF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моральное и материальное в </w:t>
            </w:r>
          </w:p>
          <w:p w14:paraId="74DB99AD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зависимости от конкретных </w:t>
            </w:r>
          </w:p>
          <w:p w14:paraId="27A38A98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результатов: прогресс обучающихся, </w:t>
            </w:r>
          </w:p>
          <w:p w14:paraId="4808AFBA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профессиональных компетенций.</w:t>
            </w:r>
          </w:p>
        </w:tc>
      </w:tr>
      <w:tr w:rsidR="001617EF" w:rsidRPr="001617EF" w14:paraId="68DA2007" w14:textId="77777777" w:rsidTr="008B764F">
        <w:tc>
          <w:tcPr>
            <w:tcW w:w="4785" w:type="dxa"/>
          </w:tcPr>
          <w:p w14:paraId="0CF20EDD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обучения 50%, количество </w:t>
            </w:r>
          </w:p>
          <w:p w14:paraId="3D30EE9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победителей олимпиад увеличено на 5-7%, результаты ГИА</w:t>
            </w:r>
            <w:r w:rsidR="00433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ВПР, КДР</w:t>
            </w: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и выше муниципальных и региональных показателей.</w:t>
            </w:r>
          </w:p>
        </w:tc>
        <w:tc>
          <w:tcPr>
            <w:tcW w:w="4786" w:type="dxa"/>
          </w:tcPr>
          <w:p w14:paraId="193D89B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мотивации к обучению у обучающихся и родителей.</w:t>
            </w:r>
          </w:p>
        </w:tc>
      </w:tr>
      <w:tr w:rsidR="001617EF" w:rsidRPr="001617EF" w14:paraId="418AD568" w14:textId="77777777" w:rsidTr="008B764F">
        <w:tc>
          <w:tcPr>
            <w:tcW w:w="4785" w:type="dxa"/>
          </w:tcPr>
          <w:p w14:paraId="130B9CDD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родителями: </w:t>
            </w:r>
          </w:p>
          <w:p w14:paraId="3F8D887A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семей, консультирование, </w:t>
            </w:r>
          </w:p>
          <w:p w14:paraId="33B9810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родителей о жизни школы через школьный сайт, родительские собрания.</w:t>
            </w:r>
          </w:p>
        </w:tc>
        <w:tc>
          <w:tcPr>
            <w:tcW w:w="4786" w:type="dxa"/>
          </w:tcPr>
          <w:p w14:paraId="6E976857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ответственности родителей и их роли в достижении результативности обучения, участие в жизни школы и управлением школой через Совет школы.</w:t>
            </w:r>
          </w:p>
        </w:tc>
      </w:tr>
      <w:tr w:rsidR="001617EF" w:rsidRPr="001617EF" w14:paraId="6331EB5E" w14:textId="77777777" w:rsidTr="008B764F">
        <w:tc>
          <w:tcPr>
            <w:tcW w:w="4785" w:type="dxa"/>
          </w:tcPr>
          <w:p w14:paraId="0629BDBE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инструментов самооценки, </w:t>
            </w:r>
          </w:p>
          <w:p w14:paraId="0A60D607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мониторинга, диагностики образовательного процесса и результатов обучения, выравнивание </w:t>
            </w:r>
          </w:p>
          <w:p w14:paraId="3FFF804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шансов детей для получения качественного образования</w:t>
            </w:r>
          </w:p>
        </w:tc>
        <w:tc>
          <w:tcPr>
            <w:tcW w:w="4786" w:type="dxa"/>
          </w:tcPr>
          <w:p w14:paraId="47E8939C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возможностей и склонностей </w:t>
            </w:r>
          </w:p>
          <w:p w14:paraId="40739885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самими обучающимися, их </w:t>
            </w:r>
          </w:p>
          <w:p w14:paraId="2DAEFFC8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родителями и педагогами, введение </w:t>
            </w:r>
          </w:p>
          <w:p w14:paraId="2D9770DA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тестовой </w:t>
            </w: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 оценки качества </w:t>
            </w:r>
          </w:p>
          <w:p w14:paraId="25D122D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корректировка направления работы</w:t>
            </w:r>
          </w:p>
        </w:tc>
      </w:tr>
      <w:tr w:rsidR="001617EF" w:rsidRPr="001617EF" w14:paraId="1F092813" w14:textId="77777777" w:rsidTr="008B764F">
        <w:tc>
          <w:tcPr>
            <w:tcW w:w="4785" w:type="dxa"/>
          </w:tcPr>
          <w:p w14:paraId="0D1F5283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786" w:type="dxa"/>
          </w:tcPr>
          <w:p w14:paraId="05AD2B82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Личностное развитие обучающихся, </w:t>
            </w:r>
          </w:p>
          <w:p w14:paraId="5F6ACB61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комфортный школьный климат</w:t>
            </w:r>
          </w:p>
        </w:tc>
      </w:tr>
      <w:tr w:rsidR="001617EF" w:rsidRPr="001617EF" w14:paraId="62427A8B" w14:textId="77777777" w:rsidTr="008B764F">
        <w:tc>
          <w:tcPr>
            <w:tcW w:w="4785" w:type="dxa"/>
          </w:tcPr>
          <w:p w14:paraId="3D532098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результат: </w:t>
            </w:r>
          </w:p>
          <w:p w14:paraId="391629D5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Переход школы в эффективный режим работы через создание инструментальной модели </w:t>
            </w:r>
            <w:proofErr w:type="spellStart"/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качеством образования, способствующей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</w:tc>
        <w:tc>
          <w:tcPr>
            <w:tcW w:w="4786" w:type="dxa"/>
          </w:tcPr>
          <w:p w14:paraId="224F9637" w14:textId="77777777" w:rsidR="001617EF" w:rsidRPr="001617EF" w:rsidRDefault="001617EF" w:rsidP="0016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эффективности и </w:t>
            </w: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результативности управленческой деятельности;                                                    Повышение степени открытости образовательного учреждения;                        Повышение качества образования.</w:t>
            </w:r>
          </w:p>
        </w:tc>
      </w:tr>
    </w:tbl>
    <w:p w14:paraId="2B641A09" w14:textId="77777777" w:rsidR="001617EF" w:rsidRPr="001617EF" w:rsidRDefault="001617EF" w:rsidP="001617E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47A88E" w14:textId="77777777" w:rsidR="001617EF" w:rsidRPr="001617EF" w:rsidRDefault="001617EF" w:rsidP="001617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7EF">
        <w:rPr>
          <w:rFonts w:ascii="Times New Roman" w:hAnsi="Times New Roman" w:cs="Times New Roman"/>
          <w:b/>
          <w:color w:val="000000"/>
          <w:sz w:val="24"/>
          <w:szCs w:val="24"/>
        </w:rPr>
        <w:t>Основные риски программы и пути их минимизации.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17EF" w:rsidRPr="001617EF" w14:paraId="705BBE79" w14:textId="77777777" w:rsidTr="008B764F">
        <w:tc>
          <w:tcPr>
            <w:tcW w:w="4785" w:type="dxa"/>
          </w:tcPr>
          <w:p w14:paraId="6A1A2EE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риски проекта</w:t>
            </w:r>
          </w:p>
        </w:tc>
        <w:tc>
          <w:tcPr>
            <w:tcW w:w="4786" w:type="dxa"/>
          </w:tcPr>
          <w:p w14:paraId="0985E2D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их минимизации</w:t>
            </w:r>
          </w:p>
        </w:tc>
      </w:tr>
      <w:tr w:rsidR="001617EF" w:rsidRPr="001617EF" w14:paraId="48424EF5" w14:textId="77777777" w:rsidTr="008B764F">
        <w:tc>
          <w:tcPr>
            <w:tcW w:w="4785" w:type="dxa"/>
          </w:tcPr>
          <w:p w14:paraId="0AA71189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 среди школ  района</w:t>
            </w:r>
          </w:p>
        </w:tc>
        <w:tc>
          <w:tcPr>
            <w:tcW w:w="4786" w:type="dxa"/>
            <w:shd w:val="clear" w:color="auto" w:fill="auto"/>
          </w:tcPr>
          <w:p w14:paraId="465865B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достижений школы в СМИ, на родительских собраниях, на школьном сайте</w:t>
            </w:r>
          </w:p>
        </w:tc>
      </w:tr>
      <w:tr w:rsidR="001617EF" w:rsidRPr="001617EF" w14:paraId="4E762896" w14:textId="77777777" w:rsidTr="008B764F">
        <w:tc>
          <w:tcPr>
            <w:tcW w:w="4785" w:type="dxa"/>
          </w:tcPr>
          <w:p w14:paraId="32DBD90F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молодых педагогических кадрах</w:t>
            </w:r>
          </w:p>
        </w:tc>
        <w:tc>
          <w:tcPr>
            <w:tcW w:w="4786" w:type="dxa"/>
          </w:tcPr>
          <w:p w14:paraId="3722D5F0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рекрутинг</w:t>
            </w:r>
            <w:proofErr w:type="spellEnd"/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профессионального образования</w:t>
            </w:r>
          </w:p>
        </w:tc>
      </w:tr>
      <w:tr w:rsidR="001617EF" w:rsidRPr="001617EF" w14:paraId="25C73431" w14:textId="77777777" w:rsidTr="008B764F">
        <w:tc>
          <w:tcPr>
            <w:tcW w:w="4785" w:type="dxa"/>
          </w:tcPr>
          <w:p w14:paraId="25FFD883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инертность группы педагогов</w:t>
            </w:r>
          </w:p>
        </w:tc>
        <w:tc>
          <w:tcPr>
            <w:tcW w:w="4786" w:type="dxa"/>
          </w:tcPr>
          <w:p w14:paraId="6321E12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убеждение в необходимости перемен и их популяризация и стимулирование; программы самообразования</w:t>
            </w:r>
          </w:p>
        </w:tc>
      </w:tr>
      <w:tr w:rsidR="001617EF" w:rsidRPr="001617EF" w14:paraId="5B700777" w14:textId="77777777" w:rsidTr="008B764F">
        <w:tc>
          <w:tcPr>
            <w:tcW w:w="4785" w:type="dxa"/>
          </w:tcPr>
          <w:p w14:paraId="6629F6EB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невысокий образовательный уровень большей части родителей</w:t>
            </w:r>
          </w:p>
        </w:tc>
        <w:tc>
          <w:tcPr>
            <w:tcW w:w="4786" w:type="dxa"/>
          </w:tcPr>
          <w:p w14:paraId="72F27B45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через активизацию работы школы «Родительский лекторий»</w:t>
            </w:r>
          </w:p>
        </w:tc>
      </w:tr>
      <w:tr w:rsidR="001617EF" w:rsidRPr="001617EF" w14:paraId="54E139BA" w14:textId="77777777" w:rsidTr="008B764F">
        <w:tc>
          <w:tcPr>
            <w:tcW w:w="4785" w:type="dxa"/>
          </w:tcPr>
          <w:p w14:paraId="73DB54BE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активность родителей</w:t>
            </w:r>
          </w:p>
        </w:tc>
        <w:tc>
          <w:tcPr>
            <w:tcW w:w="4786" w:type="dxa"/>
          </w:tcPr>
          <w:p w14:paraId="404EE82C" w14:textId="77777777" w:rsidR="001617EF" w:rsidRPr="001617EF" w:rsidRDefault="001617EF" w:rsidP="00161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психолого-педагогическое и информационное обеспечение родителей;</w:t>
            </w:r>
          </w:p>
          <w:p w14:paraId="2E2DB03C" w14:textId="77777777" w:rsidR="001617EF" w:rsidRPr="001617EF" w:rsidRDefault="001617EF" w:rsidP="00161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вовлечение родителей в учебно-воспитательный процесс;</w:t>
            </w:r>
          </w:p>
          <w:p w14:paraId="29CEB5E1" w14:textId="77777777" w:rsidR="001617EF" w:rsidRPr="001617EF" w:rsidRDefault="001617EF" w:rsidP="00161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родителей в управлении школой;</w:t>
            </w:r>
          </w:p>
          <w:p w14:paraId="7A244889" w14:textId="77777777" w:rsidR="001617EF" w:rsidRPr="001617EF" w:rsidRDefault="001617EF" w:rsidP="001617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родителей к проведению школьных мероприятий, награждение участников;</w:t>
            </w:r>
          </w:p>
          <w:p w14:paraId="5CFF9AC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семей обучающихся</w:t>
            </w:r>
          </w:p>
        </w:tc>
      </w:tr>
      <w:tr w:rsidR="001617EF" w:rsidRPr="001617EF" w14:paraId="6CB2128E" w14:textId="77777777" w:rsidTr="008B764F">
        <w:tc>
          <w:tcPr>
            <w:tcW w:w="4785" w:type="dxa"/>
          </w:tcPr>
          <w:p w14:paraId="5F707D52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 финансирования</w:t>
            </w:r>
          </w:p>
        </w:tc>
        <w:tc>
          <w:tcPr>
            <w:tcW w:w="4786" w:type="dxa"/>
          </w:tcPr>
          <w:p w14:paraId="79848A14" w14:textId="77777777" w:rsidR="001617EF" w:rsidRPr="001617EF" w:rsidRDefault="001617EF" w:rsidP="001617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1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внебюджетных средств, расширение сети платных услуг</w:t>
            </w:r>
          </w:p>
        </w:tc>
      </w:tr>
    </w:tbl>
    <w:p w14:paraId="067EC401" w14:textId="77777777" w:rsidR="001617EF" w:rsidRPr="001617EF" w:rsidRDefault="001617EF" w:rsidP="00161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8321BED" w14:textId="77777777" w:rsidR="001617EF" w:rsidRPr="001617EF" w:rsidRDefault="001617EF" w:rsidP="001617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Материально-техническая база</w:t>
      </w:r>
    </w:p>
    <w:p w14:paraId="45662A77" w14:textId="77777777" w:rsidR="001617EF" w:rsidRPr="001617EF" w:rsidRDefault="001617EF" w:rsidP="001617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развития материально-технической базы предполагается:</w:t>
      </w:r>
    </w:p>
    <w:p w14:paraId="7B77E920" w14:textId="77777777" w:rsidR="001617EF" w:rsidRPr="001617EF" w:rsidRDefault="001617EF" w:rsidP="001617E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дальнейшее обновление учебно-материальной базы (учебно-лабораторного оборудования, компьютерной и технологической базы);</w:t>
      </w:r>
    </w:p>
    <w:p w14:paraId="42375EEB" w14:textId="77777777" w:rsidR="001617EF" w:rsidRPr="001617EF" w:rsidRDefault="001617EF" w:rsidP="001617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Объемы и источники финансирования Программы</w:t>
      </w:r>
    </w:p>
    <w:p w14:paraId="61414598" w14:textId="77777777" w:rsidR="001E40DA" w:rsidRDefault="001617EF" w:rsidP="009418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1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Программы осуществляется за счет бюджетных и внебюджетных средств.</w:t>
      </w:r>
    </w:p>
    <w:p w14:paraId="2017CB76" w14:textId="77777777" w:rsidR="00396412" w:rsidRDefault="00396412" w:rsidP="009418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E52F47" w14:textId="77777777" w:rsidR="00396412" w:rsidRDefault="00396412" w:rsidP="009418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53A696" w14:textId="77777777" w:rsidR="00396412" w:rsidRDefault="00396412" w:rsidP="009418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39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B9B3" w16cex:dateUtc="2022-05-06T08:13:00Z"/>
  <w16cex:commentExtensible w16cex:durableId="261F4DCA" w16cex:dateUtc="2022-05-06T00:33:00Z"/>
  <w16cex:commentExtensible w16cex:durableId="261F4D1E" w16cex:dateUtc="2022-05-06T00:30:00Z"/>
  <w16cex:commentExtensible w16cex:durableId="261F4D2E" w16cex:dateUtc="2022-05-06T00:30:00Z"/>
  <w16cex:commentExtensible w16cex:durableId="261F4D58" w16cex:dateUtc="2022-05-06T00:31:00Z"/>
  <w16cex:commentExtensible w16cex:durableId="261F4D69" w16cex:dateUtc="2022-05-06T00:31:00Z"/>
  <w16cex:commentExtensible w16cex:durableId="261F4D6D" w16cex:dateUtc="2022-05-06T00:31:00Z"/>
  <w16cex:commentExtensible w16cex:durableId="261F4D72" w16cex:dateUtc="2022-05-06T00:32:00Z"/>
  <w16cex:commentExtensible w16cex:durableId="261F4D75" w16cex:dateUtc="2022-05-06T00:32:00Z"/>
  <w16cex:commentExtensible w16cex:durableId="261F4DAD" w16cex:dateUtc="2022-05-06T00:33:00Z"/>
  <w16cex:commentExtensible w16cex:durableId="261F4DB3" w16cex:dateUtc="2022-05-06T00:33:00Z"/>
  <w16cex:commentExtensible w16cex:durableId="261F4DBD" w16cex:dateUtc="2022-05-06T00:33:00Z"/>
  <w16cex:commentExtensible w16cex:durableId="261F4DC2" w16cex:dateUtc="2022-05-06T00:33:00Z"/>
  <w16cex:commentExtensible w16cex:durableId="261FBA7B" w16cex:dateUtc="2022-05-06T08:17:00Z"/>
  <w16cex:commentExtensible w16cex:durableId="261FBA90" w16cex:dateUtc="2022-05-06T08:17:00Z"/>
  <w16cex:commentExtensible w16cex:durableId="261FBA9D" w16cex:dateUtc="2022-05-06T08:17:00Z"/>
  <w16cex:commentExtensible w16cex:durableId="261FBAFC" w16cex:dateUtc="2022-05-06T08:19:00Z"/>
  <w16cex:commentExtensible w16cex:durableId="261FBB41" w16cex:dateUtc="2022-05-06T08:20:00Z"/>
  <w16cex:commentExtensible w16cex:durableId="261FBB98" w16cex:dateUtc="2022-05-06T08:22:00Z"/>
  <w16cex:commentExtensible w16cex:durableId="261FBBB4" w16cex:dateUtc="2022-05-06T08:22:00Z"/>
  <w16cex:commentExtensible w16cex:durableId="261FBC29" w16cex:dateUtc="2022-05-06T08:24:00Z"/>
  <w16cex:commentExtensible w16cex:durableId="261FBC85" w16cex:dateUtc="2022-05-06T08:25:00Z"/>
  <w16cex:commentExtensible w16cex:durableId="261FBCE8" w16cex:dateUtc="2022-05-06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A3648" w16cid:durableId="261FB9B3"/>
  <w16cid:commentId w16cid:paraId="70C78DA7" w16cid:durableId="261F4DCA"/>
  <w16cid:commentId w16cid:paraId="32923ADA" w16cid:durableId="261F4D1E"/>
  <w16cid:commentId w16cid:paraId="2EE8885A" w16cid:durableId="261F4D2E"/>
  <w16cid:commentId w16cid:paraId="29C39F4A" w16cid:durableId="261F4D58"/>
  <w16cid:commentId w16cid:paraId="50C2B55F" w16cid:durableId="261F4D69"/>
  <w16cid:commentId w16cid:paraId="58B4CF08" w16cid:durableId="261F4D6D"/>
  <w16cid:commentId w16cid:paraId="2B7757B9" w16cid:durableId="261F4D72"/>
  <w16cid:commentId w16cid:paraId="1C6D2AAD" w16cid:durableId="261F4D75"/>
  <w16cid:commentId w16cid:paraId="230AF9DA" w16cid:durableId="261F4DAD"/>
  <w16cid:commentId w16cid:paraId="771FF336" w16cid:durableId="261F4DB3"/>
  <w16cid:commentId w16cid:paraId="1FC268B6" w16cid:durableId="261F4DBD"/>
  <w16cid:commentId w16cid:paraId="0037DEF8" w16cid:durableId="261F4DC2"/>
  <w16cid:commentId w16cid:paraId="2F01B8E5" w16cid:durableId="261FBA7B"/>
  <w16cid:commentId w16cid:paraId="31D764FE" w16cid:durableId="261FBA90"/>
  <w16cid:commentId w16cid:paraId="3BCD8183" w16cid:durableId="261FBA9D"/>
  <w16cid:commentId w16cid:paraId="46883125" w16cid:durableId="261FBAFC"/>
  <w16cid:commentId w16cid:paraId="6A23066A" w16cid:durableId="261FBB41"/>
  <w16cid:commentId w16cid:paraId="4C222313" w16cid:durableId="261FBB98"/>
  <w16cid:commentId w16cid:paraId="7748B29B" w16cid:durableId="261FBBB4"/>
  <w16cid:commentId w16cid:paraId="7D4C57A3" w16cid:durableId="261FBC29"/>
  <w16cid:commentId w16cid:paraId="2ACD1EB2" w16cid:durableId="261FBC85"/>
  <w16cid:commentId w16cid:paraId="0E16EDA1" w16cid:durableId="261FBC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83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923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6DBD"/>
    <w:multiLevelType w:val="hybridMultilevel"/>
    <w:tmpl w:val="A238CAFA"/>
    <w:lvl w:ilvl="0" w:tplc="93C69F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7979"/>
    <w:multiLevelType w:val="hybridMultilevel"/>
    <w:tmpl w:val="C7E65FDA"/>
    <w:lvl w:ilvl="0" w:tplc="D88030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0DD026A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A3681"/>
    <w:multiLevelType w:val="hybridMultilevel"/>
    <w:tmpl w:val="4C92F832"/>
    <w:lvl w:ilvl="0" w:tplc="222423D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8F22FA"/>
    <w:multiLevelType w:val="hybridMultilevel"/>
    <w:tmpl w:val="2686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7383E"/>
    <w:multiLevelType w:val="hybridMultilevel"/>
    <w:tmpl w:val="669E293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422953AE"/>
    <w:multiLevelType w:val="hybridMultilevel"/>
    <w:tmpl w:val="81BA4D22"/>
    <w:lvl w:ilvl="0" w:tplc="FF4E0E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47397"/>
    <w:multiLevelType w:val="hybridMultilevel"/>
    <w:tmpl w:val="85EC3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64F83"/>
    <w:multiLevelType w:val="hybridMultilevel"/>
    <w:tmpl w:val="40D6CA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170AD6"/>
    <w:multiLevelType w:val="hybridMultilevel"/>
    <w:tmpl w:val="1D022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67978"/>
    <w:multiLevelType w:val="hybridMultilevel"/>
    <w:tmpl w:val="7E32B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910317"/>
    <w:multiLevelType w:val="hybridMultilevel"/>
    <w:tmpl w:val="5136E5E6"/>
    <w:lvl w:ilvl="0" w:tplc="26E22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C279F"/>
    <w:multiLevelType w:val="hybridMultilevel"/>
    <w:tmpl w:val="C99A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83"/>
    <w:rsid w:val="0009205F"/>
    <w:rsid w:val="000E15EB"/>
    <w:rsid w:val="001617EF"/>
    <w:rsid w:val="001D7E5C"/>
    <w:rsid w:val="001E40DA"/>
    <w:rsid w:val="001F4A7F"/>
    <w:rsid w:val="002A0F0F"/>
    <w:rsid w:val="00396412"/>
    <w:rsid w:val="003E6CB2"/>
    <w:rsid w:val="003E7F51"/>
    <w:rsid w:val="00406B38"/>
    <w:rsid w:val="0043340D"/>
    <w:rsid w:val="00433A2B"/>
    <w:rsid w:val="0047630D"/>
    <w:rsid w:val="0056397E"/>
    <w:rsid w:val="005731DE"/>
    <w:rsid w:val="005901E5"/>
    <w:rsid w:val="005A7322"/>
    <w:rsid w:val="006B47D1"/>
    <w:rsid w:val="006D0A2A"/>
    <w:rsid w:val="006D7178"/>
    <w:rsid w:val="007325B2"/>
    <w:rsid w:val="00793A95"/>
    <w:rsid w:val="00837D89"/>
    <w:rsid w:val="008B764F"/>
    <w:rsid w:val="009418FA"/>
    <w:rsid w:val="00965666"/>
    <w:rsid w:val="009B4280"/>
    <w:rsid w:val="00A62482"/>
    <w:rsid w:val="00A82EBF"/>
    <w:rsid w:val="00AC1D23"/>
    <w:rsid w:val="00B31C5D"/>
    <w:rsid w:val="00B83FB7"/>
    <w:rsid w:val="00B9172A"/>
    <w:rsid w:val="00BA1ABE"/>
    <w:rsid w:val="00BC430A"/>
    <w:rsid w:val="00CC0E83"/>
    <w:rsid w:val="00CE3326"/>
    <w:rsid w:val="00D35B44"/>
    <w:rsid w:val="00D95B20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8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7EF"/>
  </w:style>
  <w:style w:type="paragraph" w:styleId="a3">
    <w:name w:val="List Paragraph"/>
    <w:basedOn w:val="a"/>
    <w:link w:val="a4"/>
    <w:uiPriority w:val="34"/>
    <w:qFormat/>
    <w:rsid w:val="001617EF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61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6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6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17E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161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Без интервала Знак"/>
    <w:basedOn w:val="a0"/>
    <w:link w:val="a8"/>
    <w:uiPriority w:val="1"/>
    <w:rsid w:val="001617E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95B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396412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2E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2E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2E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E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2EB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17EF"/>
  </w:style>
  <w:style w:type="paragraph" w:styleId="a3">
    <w:name w:val="List Paragraph"/>
    <w:basedOn w:val="a"/>
    <w:link w:val="a4"/>
    <w:uiPriority w:val="34"/>
    <w:qFormat/>
    <w:rsid w:val="001617EF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161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6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6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17E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161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Без интервала Знак"/>
    <w:basedOn w:val="a0"/>
    <w:link w:val="a8"/>
    <w:uiPriority w:val="1"/>
    <w:rsid w:val="001617E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95B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396412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2E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2E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2E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2E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2EB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krskstate.ru/2030/p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6ABA-81D2-491B-A02B-35A48ECF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6428</Words>
  <Characters>36644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2023-11-22T06:45:00Z</cp:lastPrinted>
  <dcterms:created xsi:type="dcterms:W3CDTF">2023-11-22T06:44:00Z</dcterms:created>
  <dcterms:modified xsi:type="dcterms:W3CDTF">2023-11-22T06:47:00Z</dcterms:modified>
</cp:coreProperties>
</file>